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F25B5">
      <w:pPr>
        <w:spacing w:line="360" w:lineRule="exact"/>
        <w:jc w:val="center"/>
        <w:rPr>
          <w:rFonts w:eastAsia="楷体_GB2312"/>
          <w:b/>
          <w:sz w:val="32"/>
          <w:szCs w:val="32"/>
        </w:rPr>
      </w:pPr>
    </w:p>
    <w:p w14:paraId="00965ACA">
      <w:pPr>
        <w:spacing w:line="360" w:lineRule="exact"/>
        <w:jc w:val="center"/>
        <w:rPr>
          <w:rFonts w:ascii="华文楷体" w:hAnsi="华文楷体" w:eastAsia="华文楷体"/>
          <w:b/>
          <w:sz w:val="32"/>
          <w:szCs w:val="32"/>
        </w:rPr>
      </w:pPr>
      <w:r>
        <w:rPr>
          <w:rFonts w:hint="eastAsia" w:ascii="华文楷体" w:hAnsi="华文楷体" w:eastAsia="华文楷体"/>
          <w:b/>
          <w:sz w:val="32"/>
          <w:szCs w:val="32"/>
        </w:rPr>
        <w:t>2025年宁波市</w:t>
      </w:r>
      <w:r>
        <w:rPr>
          <w:rFonts w:ascii="华文楷体" w:hAnsi="华文楷体" w:eastAsia="华文楷体"/>
          <w:b/>
          <w:sz w:val="32"/>
          <w:szCs w:val="32"/>
        </w:rPr>
        <w:t>科学技术奖</w:t>
      </w:r>
      <w:r>
        <w:rPr>
          <w:rFonts w:hint="eastAsia" w:ascii="华文楷体" w:hAnsi="华文楷体" w:eastAsia="华文楷体"/>
          <w:b/>
          <w:sz w:val="32"/>
          <w:szCs w:val="32"/>
        </w:rPr>
        <w:t>提名成果</w:t>
      </w:r>
      <w:r>
        <w:rPr>
          <w:rFonts w:ascii="华文楷体" w:hAnsi="华文楷体" w:eastAsia="华文楷体"/>
          <w:b/>
          <w:sz w:val="32"/>
          <w:szCs w:val="32"/>
        </w:rPr>
        <w:t>公示</w:t>
      </w:r>
      <w:r>
        <w:rPr>
          <w:rFonts w:hint="eastAsia" w:ascii="华文楷体" w:hAnsi="华文楷体" w:eastAsia="华文楷体"/>
          <w:b/>
          <w:sz w:val="32"/>
          <w:szCs w:val="32"/>
        </w:rPr>
        <w:t>信息</w:t>
      </w:r>
    </w:p>
    <w:p w14:paraId="2325962E">
      <w:pPr>
        <w:spacing w:line="360" w:lineRule="exact"/>
        <w:jc w:val="center"/>
        <w:rPr>
          <w:rFonts w:eastAsia="楷体_GB2312"/>
          <w:b/>
          <w:sz w:val="32"/>
          <w:szCs w:val="32"/>
        </w:rPr>
      </w:pPr>
    </w:p>
    <w:p w14:paraId="73FF2F49">
      <w:pPr>
        <w:numPr>
          <w:ilvl w:val="0"/>
          <w:numId w:val="1"/>
        </w:numPr>
        <w:snapToGrid w:val="0"/>
        <w:spacing w:line="440" w:lineRule="exact"/>
        <w:rPr>
          <w:rFonts w:ascii="华文楷体" w:hAnsi="华文楷体" w:eastAsia="华文楷体"/>
          <w:sz w:val="24"/>
        </w:rPr>
      </w:pPr>
      <w:r>
        <w:rPr>
          <w:rFonts w:hint="eastAsia" w:ascii="华文楷体" w:hAnsi="华文楷体" w:eastAsia="华文楷体"/>
          <w:b/>
          <w:bCs/>
          <w:sz w:val="24"/>
        </w:rPr>
        <w:t>项目</w:t>
      </w:r>
      <w:r>
        <w:rPr>
          <w:rFonts w:ascii="华文楷体" w:hAnsi="华文楷体" w:eastAsia="华文楷体"/>
          <w:b/>
          <w:bCs/>
          <w:sz w:val="24"/>
        </w:rPr>
        <w:t>名称：</w:t>
      </w:r>
      <w:bookmarkStart w:id="0" w:name="OLE_LINK2"/>
      <w:r>
        <w:rPr>
          <w:rFonts w:hint="eastAsia" w:eastAsia="仿宋_GB2312"/>
          <w:sz w:val="24"/>
        </w:rPr>
        <w:t>基于UHPC强韧化设计的多功能结构防护体系构建及工程应用</w:t>
      </w:r>
      <w:bookmarkEnd w:id="0"/>
    </w:p>
    <w:p w14:paraId="7F09C0CA">
      <w:pPr>
        <w:numPr>
          <w:ilvl w:val="0"/>
          <w:numId w:val="1"/>
        </w:numPr>
        <w:snapToGrid w:val="0"/>
        <w:spacing w:line="440" w:lineRule="exact"/>
        <w:rPr>
          <w:rFonts w:eastAsia="仿宋_GB2312"/>
          <w:sz w:val="24"/>
        </w:rPr>
      </w:pPr>
      <w:r>
        <w:rPr>
          <w:rFonts w:hint="eastAsia" w:ascii="华文楷体" w:hAnsi="华文楷体" w:eastAsia="华文楷体"/>
          <w:b/>
          <w:bCs/>
          <w:sz w:val="24"/>
        </w:rPr>
        <w:t>提名单位：</w:t>
      </w:r>
      <w:r>
        <w:rPr>
          <w:rFonts w:hint="eastAsia" w:eastAsia="仿宋_GB2312"/>
          <w:sz w:val="24"/>
        </w:rPr>
        <w:t>宁波工程学院、浙江广天构件集团股份有限公司、哈尔滨工业大学、浙江宏日泰耐克新材料科技有限公司、浙江钰烯腐蚀控制股份有限公司</w:t>
      </w:r>
    </w:p>
    <w:p w14:paraId="1FC6014A">
      <w:pPr>
        <w:numPr>
          <w:ilvl w:val="0"/>
          <w:numId w:val="1"/>
        </w:numPr>
        <w:snapToGrid w:val="0"/>
        <w:spacing w:line="440" w:lineRule="exact"/>
        <w:rPr>
          <w:rFonts w:ascii="华文楷体" w:hAnsi="华文楷体" w:eastAsia="华文楷体"/>
          <w:color w:val="000000"/>
          <w:sz w:val="24"/>
        </w:rPr>
      </w:pPr>
      <w:r>
        <w:rPr>
          <w:rFonts w:hint="eastAsia" w:ascii="华文楷体" w:hAnsi="华文楷体" w:eastAsia="华文楷体"/>
          <w:b/>
          <w:bCs/>
          <w:color w:val="000000"/>
          <w:sz w:val="24"/>
        </w:rPr>
        <w:t>提名奖项类别：</w:t>
      </w:r>
      <w:r>
        <w:rPr>
          <w:rFonts w:hint="eastAsia" w:eastAsia="仿宋_GB2312"/>
          <w:sz w:val="24"/>
          <w:lang w:eastAsia="zh-CN"/>
        </w:rPr>
        <w:t>科技进步奖</w:t>
      </w:r>
      <w:r>
        <w:rPr>
          <w:rFonts w:hint="eastAsia" w:eastAsia="仿宋_GB2312"/>
          <w:sz w:val="24"/>
        </w:rPr>
        <w:t>技术开发类</w:t>
      </w:r>
    </w:p>
    <w:p w14:paraId="0A2C3633">
      <w:pPr>
        <w:numPr>
          <w:ilvl w:val="0"/>
          <w:numId w:val="1"/>
        </w:numPr>
        <w:snapToGrid w:val="0"/>
        <w:spacing w:line="440" w:lineRule="exact"/>
        <w:rPr>
          <w:rFonts w:eastAsia="仿宋_GB2312"/>
          <w:sz w:val="24"/>
        </w:rPr>
      </w:pPr>
      <w:r>
        <w:rPr>
          <w:rFonts w:hint="eastAsia" w:ascii="华文楷体" w:hAnsi="华文楷体" w:eastAsia="华文楷体"/>
          <w:b/>
          <w:bCs/>
          <w:color w:val="000000"/>
          <w:sz w:val="24"/>
        </w:rPr>
        <w:t>提名奖励等级：</w:t>
      </w:r>
      <w:r>
        <w:rPr>
          <w:rFonts w:hint="eastAsia" w:eastAsia="仿宋_GB2312"/>
          <w:sz w:val="24"/>
        </w:rPr>
        <w:t>一等奖</w:t>
      </w:r>
      <w:r>
        <w:rPr>
          <w:rFonts w:hint="eastAsia" w:eastAsia="仿宋_GB2312"/>
          <w:sz w:val="24"/>
          <w:lang w:eastAsia="zh-CN"/>
        </w:rPr>
        <w:t>或二等奖</w:t>
      </w:r>
      <w:bookmarkStart w:id="10" w:name="_GoBack"/>
      <w:bookmarkEnd w:id="10"/>
    </w:p>
    <w:p w14:paraId="5D27EC7C">
      <w:pPr>
        <w:numPr>
          <w:ilvl w:val="0"/>
          <w:numId w:val="1"/>
        </w:numPr>
        <w:snapToGrid w:val="0"/>
        <w:spacing w:after="78" w:afterLines="25" w:line="440" w:lineRule="exact"/>
        <w:rPr>
          <w:rFonts w:ascii="华文楷体" w:hAnsi="华文楷体" w:eastAsia="华文楷体"/>
          <w:b/>
          <w:bCs/>
          <w:color w:val="000000"/>
          <w:sz w:val="24"/>
        </w:rPr>
      </w:pPr>
      <w:r>
        <w:rPr>
          <w:rFonts w:hint="eastAsia" w:ascii="华文楷体" w:hAnsi="华文楷体" w:eastAsia="华文楷体"/>
          <w:b/>
          <w:bCs/>
          <w:color w:val="000000"/>
          <w:sz w:val="24"/>
        </w:rPr>
        <w:t>项目简介：</w:t>
      </w:r>
    </w:p>
    <w:p w14:paraId="0D3B4299">
      <w:pPr>
        <w:snapToGrid w:val="0"/>
        <w:spacing w:line="440" w:lineRule="exact"/>
        <w:ind w:firstLine="480" w:firstLineChars="200"/>
        <w:rPr>
          <w:rFonts w:eastAsia="仿宋_GB2312"/>
          <w:sz w:val="24"/>
        </w:rPr>
      </w:pPr>
      <w:r>
        <w:rPr>
          <w:rFonts w:hint="eastAsia" w:eastAsia="仿宋_GB2312"/>
          <w:sz w:val="24"/>
        </w:rPr>
        <w:t>本项目属于土木建筑工程领域中高性能混凝土材料与新型组合结构技术方向，面向海洋工程与城市更新中钢筋混凝土结构锈蚀快、传统加固寿命短、服役状态难感知等关键难题，围绕基于超高性能混凝土（UHPC）强韧化设计的多功能结构防护体系开展系统研究，构建了材料设计-构件集成-结构延寿-工程应用全链条技术体系，并实现了规模化产业化应用：</w:t>
      </w:r>
    </w:p>
    <w:p w14:paraId="6ED06633">
      <w:pPr>
        <w:snapToGrid w:val="0"/>
        <w:spacing w:line="440" w:lineRule="exact"/>
        <w:rPr>
          <w:rFonts w:eastAsia="仿宋_GB2312"/>
          <w:sz w:val="24"/>
        </w:rPr>
      </w:pPr>
      <w:r>
        <w:rPr>
          <w:rFonts w:hint="eastAsia" w:eastAsia="仿宋_GB2312"/>
          <w:sz w:val="24"/>
        </w:rPr>
        <w:t>（1）研发了UHPC强韧化设计与纤维定向混杂增强制备关键技术。首创了流动诱导纤维定向方法及L型成型装置，使钢纤维取向系数提高35%，突破了传统UHPC中纤维分布随机、利用效率偏低的技术瓶颈。揭示了纤维长度、取向分布与力学性能之间的协同增强机制，实现了抗弯强度提升130%或钢纤维掺量降低50%。引入微纳米材料及改性剑麻纤维，构建了高强韧化-内养护-收缩调控一体化技术体系，有效抑制收缩开裂风险，消除UHPC高温爆裂隐患，实现了UHPC材料的强韧化设计与纤维定向混杂增强制备。</w:t>
      </w:r>
    </w:p>
    <w:p w14:paraId="311DB565">
      <w:pPr>
        <w:snapToGrid w:val="0"/>
        <w:spacing w:line="440" w:lineRule="exact"/>
        <w:rPr>
          <w:rFonts w:eastAsia="仿宋_GB2312"/>
          <w:sz w:val="24"/>
        </w:rPr>
      </w:pPr>
      <w:r>
        <w:rPr>
          <w:rFonts w:hint="eastAsia" w:eastAsia="仿宋_GB2312"/>
          <w:sz w:val="24"/>
        </w:rPr>
        <w:t>（2）构建了感知-防护一体化的UHPC多功能结构防护体系。研发了</w:t>
      </w:r>
      <w:bookmarkStart w:id="1" w:name="OLE_LINK3"/>
      <w:r>
        <w:rPr>
          <w:rFonts w:hint="eastAsia" w:eastAsia="仿宋_GB2312"/>
          <w:sz w:val="24"/>
        </w:rPr>
        <w:t>嵌入牺牲阳极与多参数腐蚀传感器</w:t>
      </w:r>
      <w:bookmarkEnd w:id="1"/>
      <w:r>
        <w:rPr>
          <w:rFonts w:hint="eastAsia" w:eastAsia="仿宋_GB2312"/>
          <w:sz w:val="24"/>
        </w:rPr>
        <w:t>的UHPC永久性功能模板，在利用强韧化UHPC高强、高耐久特性实现结构物理加固的同时，基于阴极保护原理对内部海砂钢筋实施主动电化学防护。提出倒T型及嵌入式界面构造，显著提升了模板与后浇混凝土之间的协同受力性能和界面抗剪承载能力。实现了施工模板、结构加固、腐蚀防护与全寿命健康监测的深度融合，构建了集建造、防护与监测于一体的UHPC多功能结构防护体系。</w:t>
      </w:r>
    </w:p>
    <w:p w14:paraId="3614AB08">
      <w:pPr>
        <w:snapToGrid w:val="0"/>
        <w:spacing w:line="440" w:lineRule="exact"/>
        <w:rPr>
          <w:rFonts w:eastAsia="仿宋_GB2312"/>
          <w:sz w:val="24"/>
        </w:rPr>
      </w:pPr>
      <w:r>
        <w:rPr>
          <w:rFonts w:hint="eastAsia" w:eastAsia="仿宋_GB2312"/>
          <w:sz w:val="24"/>
        </w:rPr>
        <w:t>（3）形成了海砂钢筋混凝土结构加固-监测-自保护延寿设计与工程应用成套技术。构建了考虑微裂纹自愈合与氯离子迁移效应的UHPC组合结构耐久性评价模型，开发了全固态多参数腐蚀实时监测系统，形成了集装配式UHPC薄壁复合加固、免拆模板施工于一体的成套工艺，突破了高盐、高湿和大温差等恶劣环境下结构长效运维的技术难题，形成了面向海洋工程与城市更新的UHPC多功能结构防护与工程应用成套关键技术。</w:t>
      </w:r>
    </w:p>
    <w:p w14:paraId="46087E12">
      <w:pPr>
        <w:snapToGrid w:val="0"/>
        <w:spacing w:line="440" w:lineRule="exact"/>
        <w:ind w:firstLine="480" w:firstLineChars="200"/>
        <w:rPr>
          <w:sz w:val="24"/>
        </w:rPr>
      </w:pPr>
      <w:r>
        <w:rPr>
          <w:rFonts w:hint="eastAsia" w:eastAsia="仿宋_GB2312"/>
          <w:sz w:val="24"/>
        </w:rPr>
        <w:t>项目已授权国家专利33件，发表高水平论文87篇，其中SCI论文78篇；主编/参编国家、行业及团体标准</w:t>
      </w:r>
      <w:r>
        <w:rPr>
          <w:rFonts w:hint="eastAsia" w:eastAsia="仿宋_GB2312"/>
          <w:sz w:val="24"/>
          <w:lang w:val="en-US" w:eastAsia="zh-CN"/>
        </w:rPr>
        <w:t>10</w:t>
      </w:r>
      <w:r>
        <w:rPr>
          <w:rFonts w:hint="eastAsia" w:eastAsia="仿宋_GB2312"/>
          <w:sz w:val="24"/>
        </w:rPr>
        <w:t>部；出版专著2部；建成年产10万吨UHPC预混料及1万吨预制构件生产线，开发地铁盾构孔免拆模板、装配式复合加固构件</w:t>
      </w:r>
      <w:r>
        <w:rPr>
          <w:rFonts w:hint="eastAsia" w:eastAsia="仿宋_GB2312"/>
          <w:sz w:val="24"/>
          <w:lang w:val="en-US" w:eastAsia="zh-CN"/>
        </w:rPr>
        <w:t>及</w:t>
      </w:r>
      <w:r>
        <w:rPr>
          <w:rFonts w:hint="eastAsia" w:eastAsia="仿宋_GB2312"/>
          <w:sz w:val="24"/>
        </w:rPr>
        <w:t>嵌入牺牲阳极等</w:t>
      </w:r>
      <w:r>
        <w:rPr>
          <w:rFonts w:hint="eastAsia" w:eastAsia="仿宋_GB2312"/>
          <w:sz w:val="24"/>
          <w:lang w:val="en-US" w:eastAsia="zh-CN"/>
        </w:rPr>
        <w:t>高附加值</w:t>
      </w:r>
      <w:r>
        <w:rPr>
          <w:rFonts w:hint="eastAsia" w:eastAsia="仿宋_GB2312"/>
          <w:sz w:val="24"/>
        </w:rPr>
        <w:t>产品。成果已在宁波六横大桥、招宝山大桥北仑侧接线、宁波至象山市域(郊)铁路、玛尔挡水电站、金川水电站等100余项重点工程中推广应用，覆盖桥梁、水利、市政、军工等领域，显著提升了结构耐久性与服役寿命，减少了拆除重建造成的资源浪费与碳排放，取得了显著的经济、社会和生态效益</w:t>
      </w:r>
      <w:r>
        <w:rPr>
          <w:rFonts w:hint="eastAsia"/>
          <w:sz w:val="24"/>
        </w:rPr>
        <w:t>。</w:t>
      </w:r>
    </w:p>
    <w:p w14:paraId="740A87A6">
      <w:pPr>
        <w:snapToGrid w:val="0"/>
        <w:spacing w:line="440" w:lineRule="exact"/>
        <w:ind w:firstLine="480" w:firstLineChars="200"/>
        <w:rPr>
          <w:sz w:val="24"/>
        </w:rPr>
      </w:pPr>
    </w:p>
    <w:p w14:paraId="50C3B4A7">
      <w:pPr>
        <w:numPr>
          <w:ilvl w:val="0"/>
          <w:numId w:val="1"/>
        </w:numPr>
        <w:snapToGrid w:val="0"/>
        <w:spacing w:before="156" w:beforeLines="50" w:after="78" w:afterLines="25" w:line="440" w:lineRule="exact"/>
        <w:rPr>
          <w:rFonts w:ascii="华文楷体" w:hAnsi="华文楷体" w:eastAsia="华文楷体"/>
          <w:b/>
          <w:bCs/>
          <w:color w:val="000000"/>
          <w:sz w:val="24"/>
        </w:rPr>
      </w:pPr>
      <w:r>
        <w:rPr>
          <w:rFonts w:hint="eastAsia" w:ascii="华文楷体" w:hAnsi="华文楷体" w:eastAsia="华文楷体"/>
          <w:b/>
          <w:bCs/>
          <w:color w:val="000000"/>
          <w:sz w:val="24"/>
        </w:rPr>
        <w:t>具体计划、基金的名称、编号及结题情况：</w:t>
      </w:r>
    </w:p>
    <w:p w14:paraId="48D92459">
      <w:pPr>
        <w:snapToGrid w:val="0"/>
        <w:spacing w:line="440" w:lineRule="exact"/>
        <w:ind w:firstLine="480" w:firstLineChars="200"/>
        <w:rPr>
          <w:rFonts w:eastAsia="仿宋_GB2312"/>
          <w:sz w:val="24"/>
        </w:rPr>
      </w:pPr>
      <w:r>
        <w:rPr>
          <w:rFonts w:eastAsia="仿宋_GB2312"/>
          <w:sz w:val="24"/>
        </w:rPr>
        <w:t>1</w:t>
      </w:r>
      <w:r>
        <w:rPr>
          <w:rFonts w:hint="eastAsia" w:eastAsia="仿宋_GB2312"/>
          <w:sz w:val="24"/>
        </w:rPr>
        <w:t>. 宁波市重点研发计划暨“揭榜挂帅”、浙东海域海砂钢筋混凝土耐腐蚀新型结构关键技术研究、2020Z056、结题；</w:t>
      </w:r>
    </w:p>
    <w:p w14:paraId="75B0BE36">
      <w:pPr>
        <w:snapToGrid w:val="0"/>
        <w:spacing w:line="440" w:lineRule="exact"/>
        <w:ind w:firstLine="480" w:firstLineChars="200"/>
        <w:rPr>
          <w:rFonts w:eastAsia="仿宋_GB2312"/>
          <w:sz w:val="24"/>
        </w:rPr>
      </w:pPr>
      <w:r>
        <w:rPr>
          <w:rFonts w:eastAsia="仿宋_GB2312"/>
          <w:sz w:val="24"/>
        </w:rPr>
        <w:t>2</w:t>
      </w:r>
      <w:r>
        <w:rPr>
          <w:rFonts w:hint="eastAsia" w:eastAsia="仿宋_GB2312"/>
          <w:sz w:val="24"/>
        </w:rPr>
        <w:t>. 宁波市重点研发计划暨“揭榜挂帅”、防腐模具-钢筋混凝土一体化新型结构的制备与产业化应用、2020Z034、结题；</w:t>
      </w:r>
    </w:p>
    <w:p w14:paraId="1320044C">
      <w:pPr>
        <w:snapToGrid w:val="0"/>
        <w:spacing w:line="440" w:lineRule="exact"/>
        <w:ind w:firstLine="480" w:firstLineChars="200"/>
        <w:rPr>
          <w:rFonts w:eastAsia="仿宋_GB2312"/>
          <w:sz w:val="24"/>
        </w:rPr>
      </w:pPr>
      <w:r>
        <w:rPr>
          <w:rFonts w:eastAsia="仿宋_GB2312"/>
          <w:sz w:val="24"/>
        </w:rPr>
        <w:t>3</w:t>
      </w:r>
      <w:r>
        <w:rPr>
          <w:rFonts w:hint="eastAsia" w:eastAsia="仿宋_GB2312"/>
          <w:sz w:val="24"/>
        </w:rPr>
        <w:t>. 宁波市“十三五”海洋经济创新发展示范项目、海洋设施腐蚀及耐久性控制装备产业链构建、NBHY-2017-Z4、结题。</w:t>
      </w:r>
    </w:p>
    <w:p w14:paraId="353DD1A7">
      <w:pPr>
        <w:snapToGrid w:val="0"/>
        <w:spacing w:line="440" w:lineRule="exact"/>
        <w:ind w:firstLine="480" w:firstLineChars="200"/>
        <w:rPr>
          <w:rFonts w:eastAsia="仿宋_GB2312"/>
          <w:sz w:val="24"/>
        </w:rPr>
      </w:pPr>
    </w:p>
    <w:p w14:paraId="4F5F0724">
      <w:pPr>
        <w:numPr>
          <w:ilvl w:val="0"/>
          <w:numId w:val="1"/>
        </w:numPr>
        <w:spacing w:before="156" w:beforeLines="50" w:line="360" w:lineRule="auto"/>
        <w:rPr>
          <w:rFonts w:eastAsia="楷体_GB2312"/>
          <w:b/>
          <w:bCs/>
          <w:sz w:val="24"/>
        </w:rPr>
      </w:pPr>
      <w:r>
        <w:rPr>
          <w:rFonts w:hint="eastAsia" w:eastAsia="楷体_GB2312"/>
          <w:b/>
          <w:bCs/>
          <w:sz w:val="24"/>
        </w:rPr>
        <w:t>主要完成单位及创新推广贡献：</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4645"/>
        <w:gridCol w:w="9418"/>
      </w:tblGrid>
      <w:tr w14:paraId="032BC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tcBorders>
              <w:top w:val="single" w:color="auto" w:sz="8" w:space="0"/>
            </w:tcBorders>
            <w:vAlign w:val="center"/>
          </w:tcPr>
          <w:p w14:paraId="5A8F59BD">
            <w:pPr>
              <w:jc w:val="center"/>
              <w:rPr>
                <w:rFonts w:eastAsia="楷体_GB2312"/>
                <w:b/>
                <w:szCs w:val="21"/>
              </w:rPr>
            </w:pPr>
            <w:r>
              <w:rPr>
                <w:rFonts w:hint="eastAsia" w:eastAsia="仿宋_GB2312"/>
                <w:bCs/>
                <w:sz w:val="24"/>
              </w:rPr>
              <w:t xml:space="preserve">  </w:t>
            </w:r>
            <w:r>
              <w:rPr>
                <w:rFonts w:eastAsia="楷体_GB2312"/>
                <w:b/>
                <w:szCs w:val="21"/>
              </w:rPr>
              <w:t>排名</w:t>
            </w:r>
          </w:p>
        </w:tc>
        <w:tc>
          <w:tcPr>
            <w:tcW w:w="1485" w:type="pct"/>
            <w:tcBorders>
              <w:top w:val="single" w:color="auto" w:sz="8" w:space="0"/>
            </w:tcBorders>
            <w:vAlign w:val="center"/>
          </w:tcPr>
          <w:p w14:paraId="48728638">
            <w:pPr>
              <w:spacing w:line="390" w:lineRule="exact"/>
              <w:jc w:val="center"/>
              <w:rPr>
                <w:rFonts w:eastAsia="楷体_GB2312"/>
                <w:b/>
                <w:szCs w:val="21"/>
              </w:rPr>
            </w:pPr>
            <w:r>
              <w:rPr>
                <w:rFonts w:eastAsia="楷体_GB2312"/>
                <w:b/>
                <w:szCs w:val="21"/>
              </w:rPr>
              <w:t>单位名称</w:t>
            </w:r>
          </w:p>
        </w:tc>
        <w:tc>
          <w:tcPr>
            <w:tcW w:w="3011" w:type="pct"/>
            <w:tcBorders>
              <w:top w:val="single" w:color="auto" w:sz="8" w:space="0"/>
            </w:tcBorders>
            <w:vAlign w:val="center"/>
          </w:tcPr>
          <w:p w14:paraId="6C93F506">
            <w:pPr>
              <w:spacing w:line="390" w:lineRule="exact"/>
              <w:jc w:val="center"/>
              <w:rPr>
                <w:rFonts w:eastAsia="楷体_GB2312"/>
                <w:b/>
                <w:szCs w:val="21"/>
              </w:rPr>
            </w:pPr>
            <w:r>
              <w:rPr>
                <w:rFonts w:eastAsia="楷体_GB2312"/>
                <w:b/>
                <w:szCs w:val="21"/>
              </w:rPr>
              <w:t>对本项目科技创新和推广应用支撑作用情况</w:t>
            </w:r>
          </w:p>
        </w:tc>
      </w:tr>
      <w:tr w14:paraId="5D476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41DD7FE0">
            <w:pPr>
              <w:jc w:val="center"/>
              <w:rPr>
                <w:rFonts w:eastAsia="仿宋_GB2312"/>
                <w:color w:val="000000"/>
                <w:sz w:val="24"/>
              </w:rPr>
            </w:pPr>
            <w:r>
              <w:rPr>
                <w:rFonts w:eastAsia="仿宋_GB2312"/>
                <w:color w:val="000000"/>
                <w:sz w:val="24"/>
              </w:rPr>
              <w:t>1</w:t>
            </w:r>
          </w:p>
        </w:tc>
        <w:tc>
          <w:tcPr>
            <w:tcW w:w="1485" w:type="pct"/>
            <w:vAlign w:val="center"/>
          </w:tcPr>
          <w:p w14:paraId="697F8872">
            <w:pPr>
              <w:jc w:val="center"/>
              <w:rPr>
                <w:rFonts w:eastAsia="仿宋_GB2312"/>
                <w:sz w:val="24"/>
              </w:rPr>
            </w:pPr>
            <w:r>
              <w:rPr>
                <w:rFonts w:hint="eastAsia" w:eastAsia="仿宋_GB2312"/>
                <w:sz w:val="24"/>
              </w:rPr>
              <w:t>宁波工程学院</w:t>
            </w:r>
          </w:p>
        </w:tc>
        <w:tc>
          <w:tcPr>
            <w:tcW w:w="3011" w:type="pct"/>
            <w:vAlign w:val="center"/>
          </w:tcPr>
          <w:p w14:paraId="5CA2669D">
            <w:pPr>
              <w:jc w:val="center"/>
              <w:rPr>
                <w:rFonts w:eastAsia="仿宋_GB2312"/>
                <w:sz w:val="24"/>
              </w:rPr>
            </w:pPr>
            <w:r>
              <w:rPr>
                <w:rFonts w:hint="eastAsia" w:eastAsia="仿宋_GB2312"/>
                <w:sz w:val="24"/>
              </w:rPr>
              <w:t>作为本项目的主要完成单位，提出项目整体研究思路，主持项目全面工作</w:t>
            </w:r>
          </w:p>
        </w:tc>
      </w:tr>
      <w:tr w14:paraId="63849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43B4483E">
            <w:pPr>
              <w:jc w:val="center"/>
              <w:rPr>
                <w:rFonts w:eastAsia="仿宋_GB2312"/>
                <w:color w:val="000000"/>
                <w:sz w:val="24"/>
              </w:rPr>
            </w:pPr>
            <w:r>
              <w:rPr>
                <w:rFonts w:hint="eastAsia" w:eastAsia="仿宋_GB2312"/>
                <w:color w:val="000000"/>
                <w:sz w:val="24"/>
              </w:rPr>
              <w:t>2</w:t>
            </w:r>
          </w:p>
        </w:tc>
        <w:tc>
          <w:tcPr>
            <w:tcW w:w="1485" w:type="pct"/>
            <w:vAlign w:val="center"/>
          </w:tcPr>
          <w:p w14:paraId="06938376">
            <w:pPr>
              <w:jc w:val="center"/>
              <w:rPr>
                <w:rFonts w:eastAsia="仿宋_GB2312"/>
                <w:sz w:val="24"/>
              </w:rPr>
            </w:pPr>
            <w:r>
              <w:rPr>
                <w:rFonts w:hint="eastAsia" w:eastAsia="仿宋_GB2312"/>
                <w:sz w:val="24"/>
              </w:rPr>
              <w:t>浙江广天构件集团股份有限公司</w:t>
            </w:r>
          </w:p>
        </w:tc>
        <w:tc>
          <w:tcPr>
            <w:tcW w:w="3011" w:type="pct"/>
            <w:vAlign w:val="center"/>
          </w:tcPr>
          <w:p w14:paraId="0FBFF788">
            <w:pPr>
              <w:jc w:val="center"/>
              <w:rPr>
                <w:rFonts w:eastAsia="仿宋_GB2312"/>
                <w:sz w:val="24"/>
              </w:rPr>
            </w:pPr>
            <w:r>
              <w:rPr>
                <w:rFonts w:hint="eastAsia" w:eastAsia="仿宋_GB2312"/>
                <w:sz w:val="24"/>
              </w:rPr>
              <w:t>负责U</w:t>
            </w:r>
            <w:r>
              <w:rPr>
                <w:rFonts w:eastAsia="仿宋_GB2312"/>
                <w:sz w:val="24"/>
              </w:rPr>
              <w:t>HPC</w:t>
            </w:r>
            <w:r>
              <w:rPr>
                <w:rFonts w:hint="eastAsia" w:eastAsia="仿宋_GB2312"/>
                <w:sz w:val="24"/>
              </w:rPr>
              <w:t>永久模板成果转化及工程应用</w:t>
            </w:r>
          </w:p>
        </w:tc>
      </w:tr>
      <w:tr w14:paraId="77313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0617C547">
            <w:pPr>
              <w:jc w:val="center"/>
              <w:rPr>
                <w:rFonts w:eastAsia="仿宋_GB2312"/>
                <w:color w:val="000000"/>
                <w:sz w:val="24"/>
              </w:rPr>
            </w:pPr>
            <w:r>
              <w:rPr>
                <w:rFonts w:hint="eastAsia" w:eastAsia="仿宋_GB2312"/>
                <w:color w:val="000000"/>
                <w:sz w:val="24"/>
              </w:rPr>
              <w:t>3</w:t>
            </w:r>
          </w:p>
        </w:tc>
        <w:tc>
          <w:tcPr>
            <w:tcW w:w="1485" w:type="pct"/>
            <w:shd w:val="clear" w:color="auto" w:fill="auto"/>
            <w:vAlign w:val="center"/>
          </w:tcPr>
          <w:p w14:paraId="20D35F14">
            <w:pPr>
              <w:jc w:val="center"/>
              <w:rPr>
                <w:rFonts w:eastAsia="仿宋_GB2312"/>
                <w:sz w:val="24"/>
              </w:rPr>
            </w:pPr>
            <w:r>
              <w:rPr>
                <w:rFonts w:hint="eastAsia" w:eastAsia="仿宋_GB2312"/>
                <w:sz w:val="24"/>
              </w:rPr>
              <w:t>哈尔滨工业大学</w:t>
            </w:r>
          </w:p>
        </w:tc>
        <w:tc>
          <w:tcPr>
            <w:tcW w:w="3011" w:type="pct"/>
            <w:shd w:val="clear" w:color="auto" w:fill="auto"/>
            <w:vAlign w:val="center"/>
          </w:tcPr>
          <w:p w14:paraId="44125B34">
            <w:pPr>
              <w:spacing w:line="390" w:lineRule="exact"/>
              <w:jc w:val="center"/>
              <w:rPr>
                <w:rFonts w:eastAsia="仿宋_GB2312"/>
                <w:sz w:val="24"/>
              </w:rPr>
            </w:pPr>
            <w:r>
              <w:rPr>
                <w:rFonts w:hint="eastAsia" w:eastAsia="仿宋_GB2312"/>
                <w:sz w:val="24"/>
              </w:rPr>
              <w:t>负责UHPC强韧化设计与纤维定向混杂增强技术研发</w:t>
            </w:r>
          </w:p>
        </w:tc>
      </w:tr>
      <w:tr w14:paraId="50BD8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6A267581">
            <w:pPr>
              <w:jc w:val="center"/>
              <w:rPr>
                <w:rFonts w:eastAsia="仿宋_GB2312"/>
                <w:color w:val="000000"/>
                <w:sz w:val="24"/>
              </w:rPr>
            </w:pPr>
            <w:r>
              <w:rPr>
                <w:rFonts w:hint="eastAsia" w:eastAsia="仿宋_GB2312"/>
                <w:color w:val="000000"/>
                <w:sz w:val="24"/>
              </w:rPr>
              <w:t>4</w:t>
            </w:r>
          </w:p>
        </w:tc>
        <w:tc>
          <w:tcPr>
            <w:tcW w:w="1485" w:type="pct"/>
            <w:vAlign w:val="center"/>
          </w:tcPr>
          <w:p w14:paraId="47AA1618">
            <w:pPr>
              <w:jc w:val="center"/>
              <w:rPr>
                <w:rFonts w:eastAsia="仿宋_GB2312"/>
                <w:sz w:val="24"/>
              </w:rPr>
            </w:pPr>
            <w:r>
              <w:rPr>
                <w:rFonts w:hint="eastAsia" w:eastAsia="仿宋_GB2312"/>
                <w:sz w:val="24"/>
              </w:rPr>
              <w:t>浙江宏日泰耐克新材料科技有限公司</w:t>
            </w:r>
          </w:p>
        </w:tc>
        <w:tc>
          <w:tcPr>
            <w:tcW w:w="3011" w:type="pct"/>
            <w:vAlign w:val="center"/>
          </w:tcPr>
          <w:p w14:paraId="0629BB27">
            <w:pPr>
              <w:jc w:val="center"/>
              <w:rPr>
                <w:rFonts w:eastAsia="仿宋_GB2312"/>
                <w:sz w:val="24"/>
              </w:rPr>
            </w:pPr>
            <w:bookmarkStart w:id="2" w:name="OLE_LINK4"/>
            <w:r>
              <w:rPr>
                <w:rFonts w:hint="eastAsia" w:eastAsia="仿宋_GB2312"/>
                <w:sz w:val="24"/>
              </w:rPr>
              <w:t>负责</w:t>
            </w:r>
            <w:bookmarkEnd w:id="2"/>
            <w:r>
              <w:rPr>
                <w:rFonts w:hint="eastAsia" w:eastAsia="仿宋_GB2312"/>
                <w:sz w:val="24"/>
              </w:rPr>
              <w:t>U</w:t>
            </w:r>
            <w:r>
              <w:rPr>
                <w:rFonts w:eastAsia="仿宋_GB2312"/>
                <w:sz w:val="24"/>
              </w:rPr>
              <w:t>HPC</w:t>
            </w:r>
            <w:r>
              <w:rPr>
                <w:rFonts w:hint="eastAsia" w:eastAsia="仿宋_GB2312"/>
                <w:sz w:val="24"/>
              </w:rPr>
              <w:t>材料成果转化及工程应用</w:t>
            </w:r>
          </w:p>
        </w:tc>
      </w:tr>
      <w:tr w14:paraId="1B2995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13A0F7B7">
            <w:pPr>
              <w:jc w:val="center"/>
              <w:rPr>
                <w:rFonts w:eastAsia="仿宋_GB2312"/>
                <w:color w:val="000000"/>
                <w:sz w:val="24"/>
              </w:rPr>
            </w:pPr>
            <w:r>
              <w:rPr>
                <w:rFonts w:hint="eastAsia" w:eastAsia="仿宋_GB2312"/>
                <w:color w:val="000000"/>
                <w:sz w:val="24"/>
              </w:rPr>
              <w:t>5</w:t>
            </w:r>
          </w:p>
        </w:tc>
        <w:tc>
          <w:tcPr>
            <w:tcW w:w="1485" w:type="pct"/>
            <w:vAlign w:val="center"/>
          </w:tcPr>
          <w:p w14:paraId="5839DB3A">
            <w:pPr>
              <w:jc w:val="center"/>
              <w:rPr>
                <w:rFonts w:eastAsia="仿宋_GB2312"/>
                <w:sz w:val="24"/>
              </w:rPr>
            </w:pPr>
            <w:r>
              <w:rPr>
                <w:rFonts w:hint="eastAsia" w:eastAsia="仿宋_GB2312"/>
                <w:sz w:val="24"/>
              </w:rPr>
              <w:t>浙江钰烯腐蚀控制股份有限公司</w:t>
            </w:r>
          </w:p>
        </w:tc>
        <w:tc>
          <w:tcPr>
            <w:tcW w:w="3011" w:type="pct"/>
            <w:vAlign w:val="center"/>
          </w:tcPr>
          <w:p w14:paraId="0156B8F8">
            <w:pPr>
              <w:jc w:val="center"/>
              <w:rPr>
                <w:rFonts w:eastAsia="仿宋_GB2312"/>
                <w:sz w:val="24"/>
              </w:rPr>
            </w:pPr>
            <w:r>
              <w:rPr>
                <w:rFonts w:hint="eastAsia" w:eastAsia="仿宋_GB2312"/>
                <w:sz w:val="24"/>
              </w:rPr>
              <w:t>负责嵌入牺牲阳极与多参数腐蚀传感器成果转化及工程应用</w:t>
            </w:r>
          </w:p>
        </w:tc>
      </w:tr>
    </w:tbl>
    <w:p w14:paraId="513F0103">
      <w:pPr>
        <w:spacing w:before="156" w:beforeLines="50" w:line="360" w:lineRule="auto"/>
        <w:rPr>
          <w:rFonts w:eastAsia="楷体_GB2312"/>
          <w:b/>
          <w:bCs/>
          <w:sz w:val="24"/>
        </w:rPr>
      </w:pPr>
    </w:p>
    <w:p w14:paraId="75DAFD1F">
      <w:pPr>
        <w:spacing w:before="156" w:beforeLines="50" w:line="360" w:lineRule="auto"/>
        <w:rPr>
          <w:rFonts w:eastAsia="楷体_GB2312"/>
          <w:b/>
          <w:bCs/>
          <w:sz w:val="24"/>
        </w:rPr>
      </w:pPr>
    </w:p>
    <w:p w14:paraId="73ADDC06">
      <w:pPr>
        <w:pStyle w:val="33"/>
        <w:numPr>
          <w:ilvl w:val="0"/>
          <w:numId w:val="2"/>
        </w:numPr>
        <w:spacing w:before="156" w:beforeLines="50" w:after="156" w:afterLines="50" w:line="360" w:lineRule="auto"/>
        <w:ind w:left="357" w:hanging="357" w:firstLineChars="0"/>
        <w:rPr>
          <w:rFonts w:eastAsia="楷体_GB2312"/>
          <w:b/>
          <w:bCs/>
          <w:sz w:val="24"/>
        </w:rPr>
      </w:pPr>
      <w:r>
        <w:rPr>
          <w:rFonts w:hint="eastAsia" w:eastAsia="楷体_GB2312"/>
          <w:b/>
          <w:bCs/>
          <w:sz w:val="24"/>
        </w:rPr>
        <w:t>代表性论文（专著）目录：</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4463"/>
        <w:gridCol w:w="4275"/>
        <w:gridCol w:w="2452"/>
        <w:gridCol w:w="1686"/>
        <w:gridCol w:w="1332"/>
      </w:tblGrid>
      <w:tr w14:paraId="519F8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57" w:type="pct"/>
            <w:tcBorders>
              <w:top w:val="single" w:color="auto" w:sz="8" w:space="0"/>
              <w:bottom w:val="single" w:color="auto" w:sz="8" w:space="0"/>
            </w:tcBorders>
            <w:vAlign w:val="center"/>
          </w:tcPr>
          <w:p w14:paraId="44F869B8">
            <w:pPr>
              <w:jc w:val="center"/>
              <w:rPr>
                <w:rFonts w:eastAsia="楷体_GB2312"/>
                <w:b/>
                <w:sz w:val="24"/>
              </w:rPr>
            </w:pPr>
            <w:r>
              <w:rPr>
                <w:rFonts w:hint="eastAsia" w:eastAsia="楷体_GB2312"/>
                <w:b/>
                <w:sz w:val="24"/>
              </w:rPr>
              <w:t>序号</w:t>
            </w:r>
          </w:p>
        </w:tc>
        <w:tc>
          <w:tcPr>
            <w:tcW w:w="1427" w:type="pct"/>
            <w:tcBorders>
              <w:top w:val="single" w:color="auto" w:sz="8" w:space="0"/>
              <w:bottom w:val="single" w:color="auto" w:sz="8" w:space="0"/>
            </w:tcBorders>
            <w:vAlign w:val="center"/>
          </w:tcPr>
          <w:p w14:paraId="08FC89BE">
            <w:pPr>
              <w:jc w:val="center"/>
              <w:rPr>
                <w:rFonts w:eastAsia="楷体_GB2312"/>
                <w:b/>
                <w:sz w:val="24"/>
              </w:rPr>
            </w:pPr>
            <w:r>
              <w:rPr>
                <w:rFonts w:hint="eastAsia" w:eastAsia="楷体_GB2312"/>
                <w:b/>
                <w:sz w:val="24"/>
              </w:rPr>
              <w:t>作者</w:t>
            </w:r>
          </w:p>
        </w:tc>
        <w:tc>
          <w:tcPr>
            <w:tcW w:w="1367" w:type="pct"/>
            <w:tcBorders>
              <w:top w:val="single" w:color="auto" w:sz="8" w:space="0"/>
              <w:bottom w:val="single" w:color="auto" w:sz="8" w:space="0"/>
            </w:tcBorders>
            <w:vAlign w:val="center"/>
          </w:tcPr>
          <w:p w14:paraId="5B3D05F4">
            <w:pPr>
              <w:jc w:val="center"/>
              <w:rPr>
                <w:rFonts w:eastAsia="楷体_GB2312"/>
                <w:b/>
                <w:sz w:val="24"/>
              </w:rPr>
            </w:pPr>
            <w:r>
              <w:rPr>
                <w:rFonts w:hint="eastAsia" w:eastAsia="楷体_GB2312"/>
                <w:b/>
                <w:sz w:val="24"/>
              </w:rPr>
              <w:t>论文专著名称/刊物</w:t>
            </w:r>
          </w:p>
        </w:tc>
        <w:tc>
          <w:tcPr>
            <w:tcW w:w="784" w:type="pct"/>
            <w:tcBorders>
              <w:top w:val="single" w:color="auto" w:sz="8" w:space="0"/>
              <w:bottom w:val="single" w:color="auto" w:sz="8" w:space="0"/>
            </w:tcBorders>
            <w:vAlign w:val="center"/>
          </w:tcPr>
          <w:p w14:paraId="4F1A49DE">
            <w:pPr>
              <w:jc w:val="center"/>
              <w:rPr>
                <w:rFonts w:eastAsia="楷体_GB2312"/>
                <w:b/>
                <w:sz w:val="24"/>
              </w:rPr>
            </w:pPr>
            <w:r>
              <w:rPr>
                <w:rFonts w:hint="eastAsia" w:eastAsia="楷体_GB2312"/>
                <w:b/>
                <w:sz w:val="24"/>
              </w:rPr>
              <w:t>年卷页码</w:t>
            </w:r>
          </w:p>
          <w:p w14:paraId="3E909686">
            <w:pPr>
              <w:jc w:val="center"/>
              <w:rPr>
                <w:rFonts w:eastAsia="楷体_GB2312"/>
                <w:b/>
                <w:sz w:val="24"/>
              </w:rPr>
            </w:pPr>
            <w:r>
              <w:rPr>
                <w:rFonts w:hint="eastAsia" w:eastAsia="楷体_GB2312"/>
                <w:b/>
                <w:sz w:val="24"/>
              </w:rPr>
              <w:t>（X年X卷X页）</w:t>
            </w:r>
          </w:p>
        </w:tc>
        <w:tc>
          <w:tcPr>
            <w:tcW w:w="539" w:type="pct"/>
            <w:tcBorders>
              <w:top w:val="single" w:color="auto" w:sz="8" w:space="0"/>
              <w:bottom w:val="single" w:color="auto" w:sz="8" w:space="0"/>
            </w:tcBorders>
            <w:vAlign w:val="center"/>
          </w:tcPr>
          <w:p w14:paraId="4BEB7A74">
            <w:pPr>
              <w:jc w:val="center"/>
              <w:rPr>
                <w:rFonts w:eastAsia="楷体_GB2312"/>
                <w:b/>
                <w:sz w:val="24"/>
              </w:rPr>
            </w:pPr>
            <w:r>
              <w:rPr>
                <w:rFonts w:hint="eastAsia" w:eastAsia="楷体_GB2312"/>
                <w:b/>
                <w:sz w:val="24"/>
              </w:rPr>
              <w:t>发表时间</w:t>
            </w:r>
          </w:p>
        </w:tc>
        <w:tc>
          <w:tcPr>
            <w:tcW w:w="426" w:type="pct"/>
            <w:tcBorders>
              <w:top w:val="single" w:color="auto" w:sz="8" w:space="0"/>
              <w:bottom w:val="single" w:color="auto" w:sz="8" w:space="0"/>
            </w:tcBorders>
            <w:vAlign w:val="center"/>
          </w:tcPr>
          <w:p w14:paraId="23C5A3F0">
            <w:pPr>
              <w:jc w:val="center"/>
              <w:rPr>
                <w:rFonts w:eastAsia="楷体_GB2312"/>
                <w:b/>
                <w:sz w:val="24"/>
              </w:rPr>
            </w:pPr>
            <w:r>
              <w:rPr>
                <w:rFonts w:hint="eastAsia" w:eastAsia="楷体_GB2312"/>
                <w:b/>
                <w:sz w:val="24"/>
              </w:rPr>
              <w:t>他引</w:t>
            </w:r>
          </w:p>
          <w:p w14:paraId="702EE1F6">
            <w:pPr>
              <w:jc w:val="center"/>
              <w:rPr>
                <w:rFonts w:eastAsia="楷体_GB2312"/>
                <w:b/>
                <w:sz w:val="24"/>
              </w:rPr>
            </w:pPr>
            <w:r>
              <w:rPr>
                <w:rFonts w:hint="eastAsia" w:eastAsia="楷体_GB2312"/>
                <w:b/>
                <w:sz w:val="24"/>
              </w:rPr>
              <w:t>总次数</w:t>
            </w:r>
          </w:p>
        </w:tc>
      </w:tr>
      <w:tr w14:paraId="78E6E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457" w:type="pct"/>
            <w:tcBorders>
              <w:top w:val="single" w:color="auto" w:sz="8" w:space="0"/>
              <w:bottom w:val="single" w:color="auto" w:sz="8" w:space="0"/>
            </w:tcBorders>
            <w:vAlign w:val="center"/>
          </w:tcPr>
          <w:p w14:paraId="702DE50F">
            <w:pPr>
              <w:jc w:val="center"/>
              <w:rPr>
                <w:rFonts w:eastAsia="仿宋_GB2312"/>
                <w:color w:val="000000"/>
                <w:sz w:val="24"/>
              </w:rPr>
            </w:pPr>
            <w:r>
              <w:rPr>
                <w:rFonts w:hint="eastAsia" w:eastAsia="仿宋_GB2312"/>
                <w:color w:val="000000"/>
                <w:sz w:val="24"/>
              </w:rPr>
              <w:t>1</w:t>
            </w:r>
          </w:p>
        </w:tc>
        <w:tc>
          <w:tcPr>
            <w:tcW w:w="1427" w:type="pct"/>
            <w:tcBorders>
              <w:top w:val="single" w:color="auto" w:sz="8" w:space="0"/>
              <w:bottom w:val="single" w:color="auto" w:sz="8" w:space="0"/>
            </w:tcBorders>
            <w:vAlign w:val="center"/>
          </w:tcPr>
          <w:p w14:paraId="2BB97479">
            <w:pPr>
              <w:spacing w:line="360" w:lineRule="auto"/>
              <w:jc w:val="center"/>
              <w:rPr>
                <w:rFonts w:eastAsia="仿宋_GB2312"/>
                <w:color w:val="000000"/>
                <w:sz w:val="24"/>
              </w:rPr>
            </w:pPr>
            <w:r>
              <w:rPr>
                <w:rFonts w:eastAsia="仿宋_GB2312"/>
                <w:color w:val="000000"/>
                <w:sz w:val="24"/>
              </w:rPr>
              <w:t>Huang H</w:t>
            </w:r>
            <w:r>
              <w:rPr>
                <w:rFonts w:hint="eastAsia" w:eastAsia="仿宋_GB2312"/>
                <w:color w:val="000000"/>
                <w:sz w:val="24"/>
              </w:rPr>
              <w:t>uang</w:t>
            </w:r>
            <w:r>
              <w:rPr>
                <w:rFonts w:eastAsia="仿宋_GB2312"/>
                <w:color w:val="000000"/>
                <w:sz w:val="24"/>
              </w:rPr>
              <w:t xml:space="preserve">huang; Teng Le; </w:t>
            </w:r>
            <w:r>
              <w:rPr>
                <w:rFonts w:eastAsia="仿宋_GB2312"/>
                <w:b/>
                <w:bCs/>
                <w:color w:val="000000"/>
                <w:sz w:val="24"/>
              </w:rPr>
              <w:t>Gao Xiaojian</w:t>
            </w:r>
            <w:r>
              <w:rPr>
                <w:rFonts w:eastAsia="仿宋_GB2312"/>
                <w:color w:val="000000"/>
                <w:sz w:val="24"/>
              </w:rPr>
              <w:t>; Khayat Kamak H.; Wang Fazou; Liu Zhichao</w:t>
            </w:r>
          </w:p>
        </w:tc>
        <w:tc>
          <w:tcPr>
            <w:tcW w:w="1367" w:type="pct"/>
            <w:tcBorders>
              <w:top w:val="single" w:color="auto" w:sz="8" w:space="0"/>
              <w:bottom w:val="single" w:color="auto" w:sz="8" w:space="0"/>
            </w:tcBorders>
            <w:vAlign w:val="center"/>
          </w:tcPr>
          <w:p w14:paraId="04B621E6">
            <w:pPr>
              <w:jc w:val="center"/>
              <w:rPr>
                <w:bCs/>
                <w:sz w:val="24"/>
              </w:rPr>
            </w:pPr>
            <w:r>
              <w:rPr>
                <w:rFonts w:eastAsia="仿宋_GB2312"/>
                <w:color w:val="000000"/>
                <w:sz w:val="24"/>
              </w:rPr>
              <w:t>Effect of carbon nanotube and graphite nanoplatelet on composition, structure, and nano-mechanical properties of CSH in UHPC /</w:t>
            </w:r>
            <w:r>
              <w:rPr>
                <w:rFonts w:eastAsia="仿宋_GB2312"/>
                <w:b/>
                <w:bCs/>
                <w:color w:val="000000"/>
                <w:sz w:val="24"/>
              </w:rPr>
              <w:t>Cement and Concrete Research</w:t>
            </w:r>
          </w:p>
        </w:tc>
        <w:tc>
          <w:tcPr>
            <w:tcW w:w="784" w:type="pct"/>
            <w:vAlign w:val="center"/>
          </w:tcPr>
          <w:p w14:paraId="5A3F2329">
            <w:pPr>
              <w:jc w:val="center"/>
              <w:rPr>
                <w:bCs/>
                <w:sz w:val="24"/>
              </w:rPr>
            </w:pPr>
            <w:r>
              <w:rPr>
                <w:bCs/>
                <w:sz w:val="24"/>
              </w:rPr>
              <w:t>154 (2022): 106713</w:t>
            </w:r>
          </w:p>
        </w:tc>
        <w:tc>
          <w:tcPr>
            <w:tcW w:w="539" w:type="pct"/>
            <w:vAlign w:val="center"/>
          </w:tcPr>
          <w:p w14:paraId="4334B4FC">
            <w:pPr>
              <w:jc w:val="center"/>
              <w:rPr>
                <w:bCs/>
                <w:sz w:val="24"/>
              </w:rPr>
            </w:pPr>
            <w:r>
              <w:rPr>
                <w:rFonts w:hint="eastAsia"/>
                <w:bCs/>
                <w:sz w:val="24"/>
              </w:rPr>
              <w:t>2022</w:t>
            </w:r>
            <w:r>
              <w:rPr>
                <w:bCs/>
                <w:sz w:val="24"/>
              </w:rPr>
              <w:t>.</w:t>
            </w:r>
            <w:r>
              <w:rPr>
                <w:rFonts w:hint="eastAsia"/>
                <w:bCs/>
                <w:sz w:val="24"/>
              </w:rPr>
              <w:t>01</w:t>
            </w:r>
          </w:p>
        </w:tc>
        <w:tc>
          <w:tcPr>
            <w:tcW w:w="426" w:type="pct"/>
            <w:tcBorders>
              <w:top w:val="single" w:color="auto" w:sz="8" w:space="0"/>
              <w:bottom w:val="single" w:color="auto" w:sz="8" w:space="0"/>
            </w:tcBorders>
            <w:vAlign w:val="center"/>
          </w:tcPr>
          <w:p w14:paraId="58100043">
            <w:pPr>
              <w:jc w:val="center"/>
              <w:rPr>
                <w:bCs/>
                <w:sz w:val="24"/>
              </w:rPr>
            </w:pPr>
            <w:r>
              <w:rPr>
                <w:rFonts w:hint="eastAsia"/>
                <w:bCs/>
                <w:sz w:val="24"/>
              </w:rPr>
              <w:t>1</w:t>
            </w:r>
            <w:r>
              <w:rPr>
                <w:bCs/>
                <w:sz w:val="24"/>
              </w:rPr>
              <w:t>64</w:t>
            </w:r>
          </w:p>
        </w:tc>
      </w:tr>
      <w:tr w14:paraId="6D0D3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457" w:type="pct"/>
            <w:tcBorders>
              <w:top w:val="single" w:color="auto" w:sz="8" w:space="0"/>
              <w:bottom w:val="single" w:color="auto" w:sz="8" w:space="0"/>
            </w:tcBorders>
            <w:vAlign w:val="center"/>
          </w:tcPr>
          <w:p w14:paraId="4D28863E">
            <w:pPr>
              <w:jc w:val="center"/>
              <w:rPr>
                <w:rFonts w:eastAsia="仿宋_GB2312"/>
                <w:sz w:val="24"/>
              </w:rPr>
            </w:pPr>
            <w:r>
              <w:rPr>
                <w:rFonts w:hint="eastAsia" w:eastAsia="仿宋_GB2312"/>
                <w:sz w:val="24"/>
              </w:rPr>
              <w:t>2</w:t>
            </w:r>
          </w:p>
        </w:tc>
        <w:tc>
          <w:tcPr>
            <w:tcW w:w="1427" w:type="pct"/>
            <w:vAlign w:val="center"/>
          </w:tcPr>
          <w:p w14:paraId="26B2E7A5">
            <w:pPr>
              <w:spacing w:line="360" w:lineRule="auto"/>
              <w:jc w:val="center"/>
              <w:rPr>
                <w:rFonts w:eastAsia="仿宋_GB2312"/>
                <w:sz w:val="24"/>
              </w:rPr>
            </w:pPr>
            <w:r>
              <w:rPr>
                <w:rFonts w:eastAsia="仿宋_GB2312"/>
                <w:sz w:val="24"/>
              </w:rPr>
              <w:t>Huang H</w:t>
            </w:r>
            <w:r>
              <w:rPr>
                <w:rFonts w:hint="eastAsia" w:eastAsia="仿宋_GB2312"/>
                <w:sz w:val="24"/>
              </w:rPr>
              <w:t>uang</w:t>
            </w:r>
            <w:r>
              <w:rPr>
                <w:rFonts w:eastAsia="仿宋_GB2312"/>
                <w:sz w:val="24"/>
              </w:rPr>
              <w:t>huang;</w:t>
            </w:r>
            <w:r>
              <w:rPr>
                <w:sz w:val="24"/>
              </w:rPr>
              <w:t xml:space="preserve"> </w:t>
            </w:r>
            <w:r>
              <w:rPr>
                <w:rFonts w:eastAsia="仿宋_GB2312"/>
                <w:b/>
                <w:bCs/>
                <w:sz w:val="24"/>
              </w:rPr>
              <w:t>Gao Xiaojian</w:t>
            </w:r>
            <w:r>
              <w:rPr>
                <w:rFonts w:eastAsia="仿宋_GB2312"/>
                <w:sz w:val="24"/>
              </w:rPr>
              <w:t>; Khayat Kamak H.</w:t>
            </w:r>
          </w:p>
        </w:tc>
        <w:tc>
          <w:tcPr>
            <w:tcW w:w="1367" w:type="pct"/>
            <w:vAlign w:val="center"/>
          </w:tcPr>
          <w:p w14:paraId="386D66BB">
            <w:pPr>
              <w:jc w:val="center"/>
              <w:rPr>
                <w:rFonts w:eastAsia="仿宋_GB2312"/>
                <w:sz w:val="24"/>
              </w:rPr>
            </w:pPr>
            <w:r>
              <w:rPr>
                <w:rFonts w:eastAsia="仿宋_GB2312"/>
                <w:sz w:val="24"/>
              </w:rPr>
              <w:t xml:space="preserve">Contribution of fiber alignment on flexural properties of UHPC and prediction using the Composite Theory / </w:t>
            </w:r>
            <w:r>
              <w:rPr>
                <w:rFonts w:eastAsia="仿宋_GB2312"/>
                <w:b/>
                <w:bCs/>
                <w:sz w:val="24"/>
              </w:rPr>
              <w:t>Cement and Concrete Composites</w:t>
            </w:r>
          </w:p>
        </w:tc>
        <w:tc>
          <w:tcPr>
            <w:tcW w:w="784" w:type="pct"/>
            <w:vAlign w:val="center"/>
          </w:tcPr>
          <w:p w14:paraId="580AD9D7">
            <w:pPr>
              <w:jc w:val="center"/>
              <w:rPr>
                <w:bCs/>
                <w:sz w:val="24"/>
              </w:rPr>
            </w:pPr>
            <w:r>
              <w:rPr>
                <w:sz w:val="24"/>
              </w:rPr>
              <w:t>118 (2021): 103971</w:t>
            </w:r>
          </w:p>
        </w:tc>
        <w:tc>
          <w:tcPr>
            <w:tcW w:w="539" w:type="pct"/>
            <w:vAlign w:val="center"/>
          </w:tcPr>
          <w:p w14:paraId="3353F901">
            <w:pPr>
              <w:jc w:val="center"/>
              <w:rPr>
                <w:bCs/>
                <w:sz w:val="24"/>
              </w:rPr>
            </w:pPr>
            <w:r>
              <w:rPr>
                <w:rFonts w:hint="eastAsia"/>
                <w:sz w:val="24"/>
              </w:rPr>
              <w:t>2021</w:t>
            </w:r>
            <w:r>
              <w:rPr>
                <w:sz w:val="24"/>
              </w:rPr>
              <w:t>.</w:t>
            </w:r>
            <w:r>
              <w:rPr>
                <w:rFonts w:hint="eastAsia"/>
                <w:sz w:val="24"/>
              </w:rPr>
              <w:t>02</w:t>
            </w:r>
          </w:p>
        </w:tc>
        <w:tc>
          <w:tcPr>
            <w:tcW w:w="426" w:type="pct"/>
            <w:vAlign w:val="center"/>
          </w:tcPr>
          <w:p w14:paraId="3784646B">
            <w:pPr>
              <w:jc w:val="center"/>
              <w:rPr>
                <w:bCs/>
                <w:sz w:val="24"/>
              </w:rPr>
            </w:pPr>
            <w:r>
              <w:rPr>
                <w:sz w:val="24"/>
              </w:rPr>
              <w:t>98</w:t>
            </w:r>
          </w:p>
        </w:tc>
      </w:tr>
      <w:tr w14:paraId="2B79FA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457" w:type="pct"/>
            <w:tcBorders>
              <w:top w:val="single" w:color="auto" w:sz="8" w:space="0"/>
              <w:bottom w:val="single" w:color="auto" w:sz="8" w:space="0"/>
            </w:tcBorders>
            <w:vAlign w:val="center"/>
          </w:tcPr>
          <w:p w14:paraId="0A6AD145">
            <w:pPr>
              <w:jc w:val="center"/>
              <w:rPr>
                <w:rFonts w:eastAsia="仿宋_GB2312"/>
                <w:color w:val="000000"/>
                <w:sz w:val="24"/>
              </w:rPr>
            </w:pPr>
            <w:r>
              <w:rPr>
                <w:rFonts w:hint="eastAsia" w:eastAsia="仿宋_GB2312"/>
                <w:color w:val="000000"/>
                <w:sz w:val="24"/>
              </w:rPr>
              <w:t>3</w:t>
            </w:r>
          </w:p>
        </w:tc>
        <w:tc>
          <w:tcPr>
            <w:tcW w:w="1427" w:type="pct"/>
            <w:vAlign w:val="center"/>
          </w:tcPr>
          <w:p w14:paraId="3EEAE808">
            <w:pPr>
              <w:spacing w:line="360" w:lineRule="auto"/>
              <w:jc w:val="center"/>
              <w:rPr>
                <w:rFonts w:eastAsia="仿宋_GB2312"/>
                <w:sz w:val="24"/>
              </w:rPr>
            </w:pPr>
            <w:r>
              <w:rPr>
                <w:sz w:val="24"/>
              </w:rPr>
              <w:t xml:space="preserve">Ren Guosheng; Yao Bin; Ren Miao;  </w:t>
            </w:r>
            <w:r>
              <w:rPr>
                <w:b/>
                <w:bCs/>
                <w:sz w:val="24"/>
              </w:rPr>
              <w:t>Gao Xiaojian</w:t>
            </w:r>
          </w:p>
        </w:tc>
        <w:tc>
          <w:tcPr>
            <w:tcW w:w="1367" w:type="pct"/>
            <w:vAlign w:val="center"/>
          </w:tcPr>
          <w:p w14:paraId="54D45BF0">
            <w:pPr>
              <w:jc w:val="center"/>
              <w:rPr>
                <w:b/>
                <w:sz w:val="24"/>
              </w:rPr>
            </w:pPr>
            <w:r>
              <w:rPr>
                <w:sz w:val="24"/>
              </w:rPr>
              <w:t>Utilization of natural sisal fibers to manufacture eco-friendly ultra-high performance concrete with low autogenous shrinkage/</w:t>
            </w:r>
            <w:r>
              <w:rPr>
                <w:rFonts w:hint="eastAsia"/>
                <w:sz w:val="24"/>
              </w:rPr>
              <w:t xml:space="preserve"> </w:t>
            </w:r>
            <w:r>
              <w:rPr>
                <w:b/>
                <w:bCs/>
                <w:sz w:val="24"/>
              </w:rPr>
              <w:t>Journal of Cleaner Production</w:t>
            </w:r>
          </w:p>
        </w:tc>
        <w:tc>
          <w:tcPr>
            <w:tcW w:w="784" w:type="pct"/>
            <w:vAlign w:val="center"/>
          </w:tcPr>
          <w:p w14:paraId="71D7E8A4">
            <w:pPr>
              <w:jc w:val="center"/>
              <w:rPr>
                <w:bCs/>
                <w:sz w:val="24"/>
              </w:rPr>
            </w:pPr>
            <w:r>
              <w:rPr>
                <w:sz w:val="24"/>
              </w:rPr>
              <w:t>332 (2022): 130105</w:t>
            </w:r>
          </w:p>
        </w:tc>
        <w:tc>
          <w:tcPr>
            <w:tcW w:w="539" w:type="pct"/>
            <w:vAlign w:val="center"/>
          </w:tcPr>
          <w:p w14:paraId="0304CF59">
            <w:pPr>
              <w:jc w:val="center"/>
              <w:rPr>
                <w:bCs/>
                <w:sz w:val="24"/>
              </w:rPr>
            </w:pPr>
            <w:r>
              <w:rPr>
                <w:rFonts w:hint="eastAsia"/>
                <w:sz w:val="24"/>
              </w:rPr>
              <w:t>202</w:t>
            </w:r>
            <w:r>
              <w:rPr>
                <w:sz w:val="24"/>
              </w:rPr>
              <w:t>1.12</w:t>
            </w:r>
          </w:p>
        </w:tc>
        <w:tc>
          <w:tcPr>
            <w:tcW w:w="426" w:type="pct"/>
            <w:vAlign w:val="center"/>
          </w:tcPr>
          <w:p w14:paraId="6A932EDE">
            <w:pPr>
              <w:jc w:val="center"/>
              <w:rPr>
                <w:bCs/>
                <w:sz w:val="24"/>
              </w:rPr>
            </w:pPr>
            <w:r>
              <w:rPr>
                <w:rFonts w:hint="eastAsia"/>
                <w:sz w:val="24"/>
              </w:rPr>
              <w:t>10</w:t>
            </w:r>
            <w:r>
              <w:rPr>
                <w:sz w:val="24"/>
              </w:rPr>
              <w:t>6</w:t>
            </w:r>
          </w:p>
        </w:tc>
      </w:tr>
      <w:tr w14:paraId="1D227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457" w:type="pct"/>
            <w:tcBorders>
              <w:top w:val="single" w:color="auto" w:sz="8" w:space="0"/>
              <w:bottom w:val="single" w:color="auto" w:sz="8" w:space="0"/>
            </w:tcBorders>
            <w:vAlign w:val="center"/>
          </w:tcPr>
          <w:p w14:paraId="43E912A7">
            <w:pPr>
              <w:jc w:val="center"/>
              <w:rPr>
                <w:rFonts w:eastAsia="仿宋_GB2312"/>
                <w:color w:val="000000"/>
                <w:sz w:val="24"/>
              </w:rPr>
            </w:pPr>
            <w:r>
              <w:rPr>
                <w:rFonts w:hint="eastAsia" w:eastAsia="仿宋_GB2312"/>
                <w:color w:val="000000"/>
                <w:sz w:val="24"/>
              </w:rPr>
              <w:t>4</w:t>
            </w:r>
          </w:p>
        </w:tc>
        <w:tc>
          <w:tcPr>
            <w:tcW w:w="1427" w:type="pct"/>
            <w:tcBorders>
              <w:top w:val="single" w:color="auto" w:sz="8" w:space="0"/>
              <w:bottom w:val="single" w:color="auto" w:sz="8" w:space="0"/>
            </w:tcBorders>
            <w:vAlign w:val="center"/>
          </w:tcPr>
          <w:p w14:paraId="5F7D742C">
            <w:pPr>
              <w:jc w:val="center"/>
              <w:rPr>
                <w:rFonts w:eastAsia="仿宋_GB2312"/>
                <w:b/>
                <w:bCs/>
                <w:sz w:val="24"/>
              </w:rPr>
            </w:pPr>
            <w:r>
              <w:rPr>
                <w:sz w:val="24"/>
              </w:rPr>
              <w:t>Ren Guosheng;</w:t>
            </w:r>
            <w:r>
              <w:rPr>
                <w:rFonts w:eastAsia="楷体_GB2312"/>
                <w:bCs/>
                <w:sz w:val="24"/>
              </w:rPr>
              <w:t xml:space="preserve"> Wang Jianmin; </w:t>
            </w:r>
            <w:r>
              <w:rPr>
                <w:rFonts w:eastAsia="楷体_GB2312"/>
                <w:b/>
                <w:sz w:val="24"/>
              </w:rPr>
              <w:t xml:space="preserve">Wen Xiaodong; </w:t>
            </w:r>
            <w:bookmarkStart w:id="3" w:name="OLE_LINK5"/>
            <w:r>
              <w:rPr>
                <w:rFonts w:eastAsia="楷体_GB2312"/>
                <w:b/>
                <w:sz w:val="24"/>
              </w:rPr>
              <w:t>Gao Xiaojian</w:t>
            </w:r>
            <w:bookmarkEnd w:id="3"/>
          </w:p>
        </w:tc>
        <w:tc>
          <w:tcPr>
            <w:tcW w:w="1367" w:type="pct"/>
            <w:vAlign w:val="center"/>
          </w:tcPr>
          <w:p w14:paraId="6ADE9E37">
            <w:pPr>
              <w:jc w:val="center"/>
              <w:rPr>
                <w:rFonts w:eastAsia="仿宋_GB2312"/>
                <w:sz w:val="24"/>
              </w:rPr>
            </w:pPr>
            <w:r>
              <w:rPr>
                <w:sz w:val="24"/>
              </w:rPr>
              <w:t xml:space="preserve">Using sol-gel deposition of nanosilica to enhance interface bonding between sisal fiber and ultra-high performance concrete/ </w:t>
            </w:r>
            <w:r>
              <w:rPr>
                <w:b/>
                <w:bCs/>
                <w:sz w:val="24"/>
              </w:rPr>
              <w:t>Cement and Concrete Composites</w:t>
            </w:r>
          </w:p>
        </w:tc>
        <w:tc>
          <w:tcPr>
            <w:tcW w:w="784" w:type="pct"/>
            <w:vAlign w:val="center"/>
          </w:tcPr>
          <w:p w14:paraId="796882D6">
            <w:pPr>
              <w:jc w:val="center"/>
              <w:rPr>
                <w:bCs/>
                <w:sz w:val="24"/>
              </w:rPr>
            </w:pPr>
            <w:r>
              <w:rPr>
                <w:sz w:val="24"/>
              </w:rPr>
              <w:t>133 (2022): 104705</w:t>
            </w:r>
          </w:p>
        </w:tc>
        <w:tc>
          <w:tcPr>
            <w:tcW w:w="539" w:type="pct"/>
            <w:vAlign w:val="center"/>
          </w:tcPr>
          <w:p w14:paraId="39704A72">
            <w:pPr>
              <w:jc w:val="center"/>
              <w:rPr>
                <w:bCs/>
                <w:sz w:val="24"/>
              </w:rPr>
            </w:pPr>
            <w:r>
              <w:rPr>
                <w:rFonts w:hint="eastAsia"/>
                <w:sz w:val="24"/>
              </w:rPr>
              <w:t>2022</w:t>
            </w:r>
            <w:r>
              <w:rPr>
                <w:sz w:val="24"/>
              </w:rPr>
              <w:t>.</w:t>
            </w:r>
            <w:r>
              <w:rPr>
                <w:rFonts w:hint="eastAsia"/>
                <w:sz w:val="24"/>
              </w:rPr>
              <w:t>08</w:t>
            </w:r>
          </w:p>
        </w:tc>
        <w:tc>
          <w:tcPr>
            <w:tcW w:w="426" w:type="pct"/>
            <w:tcBorders>
              <w:top w:val="single" w:color="auto" w:sz="8" w:space="0"/>
              <w:bottom w:val="single" w:color="auto" w:sz="8" w:space="0"/>
            </w:tcBorders>
            <w:vAlign w:val="center"/>
          </w:tcPr>
          <w:p w14:paraId="23E4D740">
            <w:pPr>
              <w:jc w:val="center"/>
              <w:rPr>
                <w:bCs/>
                <w:sz w:val="24"/>
              </w:rPr>
            </w:pPr>
            <w:r>
              <w:rPr>
                <w:rFonts w:hint="eastAsia"/>
                <w:bCs/>
                <w:sz w:val="24"/>
              </w:rPr>
              <w:t>3</w:t>
            </w:r>
            <w:r>
              <w:rPr>
                <w:bCs/>
                <w:sz w:val="24"/>
              </w:rPr>
              <w:t>3</w:t>
            </w:r>
          </w:p>
        </w:tc>
      </w:tr>
      <w:tr w14:paraId="1D734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457" w:type="pct"/>
            <w:tcBorders>
              <w:top w:val="single" w:color="auto" w:sz="8" w:space="0"/>
              <w:bottom w:val="single" w:color="auto" w:sz="8" w:space="0"/>
            </w:tcBorders>
            <w:vAlign w:val="center"/>
          </w:tcPr>
          <w:p w14:paraId="2F8B4F32">
            <w:pPr>
              <w:jc w:val="center"/>
              <w:rPr>
                <w:rFonts w:eastAsia="仿宋_GB2312"/>
                <w:color w:val="FF0000"/>
                <w:sz w:val="24"/>
              </w:rPr>
            </w:pPr>
            <w:r>
              <w:rPr>
                <w:rFonts w:eastAsia="仿宋_GB2312"/>
                <w:color w:val="000000"/>
                <w:sz w:val="24"/>
              </w:rPr>
              <w:t>5</w:t>
            </w:r>
          </w:p>
        </w:tc>
        <w:tc>
          <w:tcPr>
            <w:tcW w:w="1427" w:type="pct"/>
            <w:tcBorders>
              <w:top w:val="single" w:color="auto" w:sz="8" w:space="0"/>
              <w:bottom w:val="single" w:color="auto" w:sz="8" w:space="0"/>
            </w:tcBorders>
            <w:vAlign w:val="center"/>
          </w:tcPr>
          <w:p w14:paraId="0E69F846">
            <w:pPr>
              <w:spacing w:line="360" w:lineRule="auto"/>
              <w:jc w:val="center"/>
              <w:rPr>
                <w:rFonts w:eastAsia="仿宋_GB2312"/>
                <w:sz w:val="24"/>
              </w:rPr>
            </w:pPr>
            <w:r>
              <w:rPr>
                <w:rFonts w:eastAsia="仿宋_GB2312"/>
                <w:b/>
                <w:bCs/>
                <w:sz w:val="24"/>
              </w:rPr>
              <w:t>Dong Zhifu</w:t>
            </w:r>
            <w:r>
              <w:rPr>
                <w:rFonts w:eastAsia="仿宋_GB2312"/>
                <w:sz w:val="24"/>
              </w:rPr>
              <w:t xml:space="preserve">; Bai Yuheng; Yu Jiangtao; </w:t>
            </w:r>
            <w:r>
              <w:rPr>
                <w:rFonts w:eastAsia="仿宋_GB2312"/>
                <w:b/>
                <w:bCs/>
                <w:sz w:val="24"/>
              </w:rPr>
              <w:t>Wen Xiaodong</w:t>
            </w:r>
            <w:r>
              <w:rPr>
                <w:rFonts w:eastAsia="仿宋_GB2312"/>
                <w:sz w:val="24"/>
              </w:rPr>
              <w:t>; Yu Kequan</w:t>
            </w:r>
          </w:p>
        </w:tc>
        <w:tc>
          <w:tcPr>
            <w:tcW w:w="1367" w:type="pct"/>
            <w:vAlign w:val="center"/>
          </w:tcPr>
          <w:p w14:paraId="1266575F">
            <w:pPr>
              <w:jc w:val="center"/>
              <w:rPr>
                <w:bCs/>
                <w:sz w:val="24"/>
              </w:rPr>
            </w:pPr>
            <w:r>
              <w:rPr>
                <w:sz w:val="24"/>
              </w:rPr>
              <w:t xml:space="preserve">Durability evolution and life prediction model of engineered cementitious composites with coarse aggregate (CA-ECC) exposed to freeze-thaw cycles / </w:t>
            </w:r>
            <w:r>
              <w:rPr>
                <w:b/>
                <w:bCs/>
                <w:sz w:val="24"/>
              </w:rPr>
              <w:t>Construction and</w:t>
            </w:r>
            <w:r>
              <w:rPr>
                <w:rFonts w:hint="eastAsia"/>
                <w:b/>
                <w:bCs/>
                <w:sz w:val="24"/>
              </w:rPr>
              <w:t xml:space="preserve"> </w:t>
            </w:r>
            <w:r>
              <w:rPr>
                <w:b/>
                <w:bCs/>
                <w:sz w:val="24"/>
              </w:rPr>
              <w:t>Building  Materials</w:t>
            </w:r>
          </w:p>
        </w:tc>
        <w:tc>
          <w:tcPr>
            <w:tcW w:w="784" w:type="pct"/>
            <w:vAlign w:val="center"/>
          </w:tcPr>
          <w:p w14:paraId="7B3284FD">
            <w:pPr>
              <w:jc w:val="center"/>
              <w:rPr>
                <w:bCs/>
                <w:sz w:val="24"/>
              </w:rPr>
            </w:pPr>
            <w:r>
              <w:rPr>
                <w:rFonts w:hint="eastAsia"/>
                <w:sz w:val="24"/>
              </w:rPr>
              <w:t>500 (2025):144055</w:t>
            </w:r>
          </w:p>
        </w:tc>
        <w:tc>
          <w:tcPr>
            <w:tcW w:w="539" w:type="pct"/>
            <w:vAlign w:val="center"/>
          </w:tcPr>
          <w:p w14:paraId="5C24E7ED">
            <w:pPr>
              <w:jc w:val="center"/>
              <w:rPr>
                <w:bCs/>
                <w:sz w:val="24"/>
              </w:rPr>
            </w:pPr>
            <w:r>
              <w:rPr>
                <w:rFonts w:hint="eastAsia"/>
                <w:sz w:val="24"/>
              </w:rPr>
              <w:t>2025</w:t>
            </w:r>
            <w:r>
              <w:rPr>
                <w:sz w:val="24"/>
              </w:rPr>
              <w:t>.11</w:t>
            </w:r>
          </w:p>
        </w:tc>
        <w:tc>
          <w:tcPr>
            <w:tcW w:w="426" w:type="pct"/>
            <w:tcBorders>
              <w:top w:val="single" w:color="auto" w:sz="8" w:space="0"/>
              <w:bottom w:val="single" w:color="auto" w:sz="8" w:space="0"/>
            </w:tcBorders>
            <w:vAlign w:val="center"/>
          </w:tcPr>
          <w:p w14:paraId="0EE25F6B">
            <w:pPr>
              <w:jc w:val="center"/>
              <w:rPr>
                <w:bCs/>
                <w:sz w:val="24"/>
              </w:rPr>
            </w:pPr>
            <w:r>
              <w:rPr>
                <w:bCs/>
                <w:sz w:val="24"/>
              </w:rPr>
              <w:t>3</w:t>
            </w:r>
          </w:p>
        </w:tc>
      </w:tr>
    </w:tbl>
    <w:p w14:paraId="0FD494B3">
      <w:pPr>
        <w:spacing w:before="156" w:beforeLines="50" w:line="360" w:lineRule="auto"/>
        <w:rPr>
          <w:rFonts w:eastAsia="楷体_GB2312"/>
          <w:b/>
          <w:bCs/>
          <w:sz w:val="24"/>
        </w:rPr>
      </w:pPr>
    </w:p>
    <w:p w14:paraId="24EA61BD">
      <w:pPr>
        <w:spacing w:before="156" w:beforeLines="50" w:line="360" w:lineRule="auto"/>
        <w:rPr>
          <w:rFonts w:eastAsia="楷体_GB2312"/>
          <w:b/>
          <w:bCs/>
          <w:sz w:val="24"/>
        </w:rPr>
      </w:pPr>
    </w:p>
    <w:p w14:paraId="19C72D76">
      <w:pPr>
        <w:spacing w:before="156" w:beforeLines="50" w:line="360" w:lineRule="auto"/>
        <w:rPr>
          <w:rFonts w:eastAsia="楷体_GB2312"/>
          <w:b/>
          <w:bCs/>
          <w:sz w:val="24"/>
        </w:rPr>
      </w:pPr>
      <w:r>
        <w:rPr>
          <w:rFonts w:eastAsia="楷体_GB2312"/>
          <w:b/>
          <w:bCs/>
          <w:sz w:val="24"/>
        </w:rPr>
        <w:t>9</w:t>
      </w:r>
      <w:r>
        <w:rPr>
          <w:rFonts w:hint="eastAsia" w:eastAsia="楷体_GB2312"/>
          <w:b/>
          <w:bCs/>
          <w:sz w:val="24"/>
        </w:rPr>
        <w:t>、主要知识产权和标准规范目录</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2302"/>
        <w:gridCol w:w="1295"/>
        <w:gridCol w:w="2302"/>
        <w:gridCol w:w="2014"/>
        <w:gridCol w:w="2017"/>
        <w:gridCol w:w="2302"/>
        <w:gridCol w:w="2118"/>
      </w:tblGrid>
      <w:tr w14:paraId="07B05D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11" w:type="pct"/>
            <w:tcBorders>
              <w:top w:val="single" w:color="auto" w:sz="8" w:space="0"/>
              <w:bottom w:val="single" w:color="auto" w:sz="8" w:space="0"/>
            </w:tcBorders>
            <w:vAlign w:val="center"/>
          </w:tcPr>
          <w:p w14:paraId="0CD58D12">
            <w:pPr>
              <w:jc w:val="center"/>
              <w:rPr>
                <w:rFonts w:eastAsia="楷体_GB2312"/>
                <w:b/>
                <w:sz w:val="24"/>
              </w:rPr>
            </w:pPr>
            <w:r>
              <w:rPr>
                <w:rFonts w:hint="eastAsia" w:eastAsia="楷体_GB2312"/>
                <w:b/>
                <w:sz w:val="24"/>
              </w:rPr>
              <w:t>知识产权（标准规范）类别</w:t>
            </w:r>
          </w:p>
        </w:tc>
        <w:tc>
          <w:tcPr>
            <w:tcW w:w="736" w:type="pct"/>
            <w:tcBorders>
              <w:top w:val="single" w:color="auto" w:sz="8" w:space="0"/>
              <w:bottom w:val="single" w:color="auto" w:sz="8" w:space="0"/>
            </w:tcBorders>
            <w:vAlign w:val="center"/>
          </w:tcPr>
          <w:p w14:paraId="77919891">
            <w:pPr>
              <w:jc w:val="center"/>
              <w:rPr>
                <w:rFonts w:eastAsia="楷体_GB2312"/>
                <w:b/>
                <w:sz w:val="24"/>
              </w:rPr>
            </w:pPr>
            <w:r>
              <w:rPr>
                <w:rFonts w:hint="eastAsia" w:eastAsia="楷体_GB2312"/>
                <w:b/>
                <w:sz w:val="24"/>
              </w:rPr>
              <w:t>知识产权（标准规范）具体名称</w:t>
            </w:r>
          </w:p>
        </w:tc>
        <w:tc>
          <w:tcPr>
            <w:tcW w:w="414" w:type="pct"/>
            <w:tcBorders>
              <w:top w:val="single" w:color="auto" w:sz="8" w:space="0"/>
              <w:bottom w:val="single" w:color="auto" w:sz="8" w:space="0"/>
            </w:tcBorders>
            <w:vAlign w:val="center"/>
          </w:tcPr>
          <w:p w14:paraId="2D16A7C0">
            <w:pPr>
              <w:jc w:val="center"/>
              <w:rPr>
                <w:rFonts w:eastAsia="楷体_GB2312"/>
                <w:b/>
                <w:sz w:val="24"/>
              </w:rPr>
            </w:pPr>
            <w:r>
              <w:rPr>
                <w:rFonts w:hint="eastAsia" w:eastAsia="楷体_GB2312"/>
                <w:b/>
                <w:sz w:val="24"/>
              </w:rPr>
              <w:t>国家</w:t>
            </w:r>
          </w:p>
          <w:p w14:paraId="2796F940">
            <w:pPr>
              <w:jc w:val="center"/>
              <w:rPr>
                <w:rFonts w:eastAsia="楷体_GB2312"/>
                <w:b/>
                <w:sz w:val="24"/>
              </w:rPr>
            </w:pPr>
            <w:r>
              <w:rPr>
                <w:rFonts w:hint="eastAsia" w:eastAsia="楷体_GB2312"/>
                <w:b/>
                <w:sz w:val="24"/>
              </w:rPr>
              <w:t>（地区）</w:t>
            </w:r>
          </w:p>
        </w:tc>
        <w:tc>
          <w:tcPr>
            <w:tcW w:w="736" w:type="pct"/>
            <w:tcBorders>
              <w:top w:val="single" w:color="auto" w:sz="8" w:space="0"/>
              <w:bottom w:val="single" w:color="auto" w:sz="8" w:space="0"/>
            </w:tcBorders>
            <w:vAlign w:val="center"/>
          </w:tcPr>
          <w:p w14:paraId="0568C7B5">
            <w:pPr>
              <w:jc w:val="center"/>
              <w:rPr>
                <w:rFonts w:eastAsia="楷体_GB2312"/>
                <w:b/>
                <w:sz w:val="24"/>
              </w:rPr>
            </w:pPr>
            <w:r>
              <w:rPr>
                <w:rFonts w:hint="eastAsia" w:eastAsia="楷体_GB2312"/>
                <w:b/>
                <w:sz w:val="24"/>
              </w:rPr>
              <w:t>授权号</w:t>
            </w:r>
          </w:p>
          <w:p w14:paraId="14E9853E">
            <w:pPr>
              <w:jc w:val="center"/>
              <w:rPr>
                <w:rFonts w:eastAsia="楷体_GB2312"/>
                <w:b/>
                <w:sz w:val="24"/>
              </w:rPr>
            </w:pPr>
            <w:r>
              <w:rPr>
                <w:rFonts w:hint="eastAsia" w:eastAsia="楷体_GB2312"/>
                <w:b/>
                <w:sz w:val="24"/>
              </w:rPr>
              <w:t>（标准规范编号）</w:t>
            </w:r>
          </w:p>
        </w:tc>
        <w:tc>
          <w:tcPr>
            <w:tcW w:w="644" w:type="pct"/>
            <w:tcBorders>
              <w:top w:val="single" w:color="auto" w:sz="8" w:space="0"/>
              <w:bottom w:val="single" w:color="auto" w:sz="8" w:space="0"/>
            </w:tcBorders>
            <w:vAlign w:val="center"/>
          </w:tcPr>
          <w:p w14:paraId="5DA9633A">
            <w:pPr>
              <w:jc w:val="center"/>
              <w:rPr>
                <w:rFonts w:eastAsia="楷体_GB2312"/>
                <w:b/>
                <w:sz w:val="24"/>
              </w:rPr>
            </w:pPr>
            <w:r>
              <w:rPr>
                <w:rFonts w:hint="eastAsia" w:eastAsia="楷体_GB2312"/>
                <w:b/>
                <w:sz w:val="24"/>
              </w:rPr>
              <w:t>授权（标准发布）日期</w:t>
            </w:r>
          </w:p>
        </w:tc>
        <w:tc>
          <w:tcPr>
            <w:tcW w:w="645" w:type="pct"/>
            <w:tcBorders>
              <w:top w:val="single" w:color="auto" w:sz="8" w:space="0"/>
              <w:bottom w:val="single" w:color="auto" w:sz="8" w:space="0"/>
            </w:tcBorders>
            <w:vAlign w:val="center"/>
          </w:tcPr>
          <w:p w14:paraId="1E5A425B">
            <w:pPr>
              <w:jc w:val="center"/>
              <w:rPr>
                <w:rFonts w:eastAsia="楷体_GB2312"/>
                <w:b/>
                <w:sz w:val="24"/>
              </w:rPr>
            </w:pPr>
            <w:r>
              <w:rPr>
                <w:rFonts w:hint="eastAsia" w:eastAsia="楷体_GB2312"/>
                <w:b/>
                <w:sz w:val="24"/>
              </w:rPr>
              <w:t>权利人（标准规范起草单位）</w:t>
            </w:r>
          </w:p>
        </w:tc>
        <w:tc>
          <w:tcPr>
            <w:tcW w:w="736" w:type="pct"/>
            <w:tcBorders>
              <w:top w:val="single" w:color="auto" w:sz="8" w:space="0"/>
              <w:bottom w:val="single" w:color="auto" w:sz="8" w:space="0"/>
            </w:tcBorders>
            <w:vAlign w:val="center"/>
          </w:tcPr>
          <w:p w14:paraId="13CABB9D">
            <w:pPr>
              <w:jc w:val="center"/>
              <w:rPr>
                <w:rFonts w:eastAsia="楷体_GB2312"/>
                <w:b/>
                <w:sz w:val="24"/>
              </w:rPr>
            </w:pPr>
            <w:r>
              <w:rPr>
                <w:rFonts w:hint="eastAsia" w:eastAsia="楷体_GB2312"/>
                <w:b/>
                <w:sz w:val="24"/>
              </w:rPr>
              <w:t>发明人（标准规范起草人）</w:t>
            </w:r>
          </w:p>
        </w:tc>
        <w:tc>
          <w:tcPr>
            <w:tcW w:w="677" w:type="pct"/>
            <w:tcBorders>
              <w:top w:val="single" w:color="auto" w:sz="8" w:space="0"/>
              <w:bottom w:val="single" w:color="auto" w:sz="8" w:space="0"/>
            </w:tcBorders>
            <w:vAlign w:val="center"/>
          </w:tcPr>
          <w:p w14:paraId="6C8C1A53">
            <w:pPr>
              <w:jc w:val="center"/>
              <w:rPr>
                <w:rFonts w:eastAsia="楷体_GB2312"/>
                <w:b/>
                <w:sz w:val="24"/>
              </w:rPr>
            </w:pPr>
            <w:r>
              <w:rPr>
                <w:rFonts w:hint="eastAsia" w:eastAsia="楷体_GB2312"/>
                <w:b/>
                <w:sz w:val="24"/>
              </w:rPr>
              <w:t>发明专利（标准规范）有效状态</w:t>
            </w:r>
          </w:p>
        </w:tc>
      </w:tr>
      <w:tr w14:paraId="408BA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11" w:type="pct"/>
            <w:tcBorders>
              <w:top w:val="single" w:color="auto" w:sz="8" w:space="0"/>
              <w:bottom w:val="single" w:color="auto" w:sz="8" w:space="0"/>
            </w:tcBorders>
            <w:vAlign w:val="center"/>
          </w:tcPr>
          <w:p w14:paraId="13F9F354">
            <w:pPr>
              <w:jc w:val="center"/>
              <w:rPr>
                <w:rFonts w:eastAsia="仿宋_GB2312"/>
                <w:color w:val="000000"/>
                <w:sz w:val="24"/>
              </w:rPr>
            </w:pPr>
            <w:r>
              <w:rPr>
                <w:rFonts w:hint="eastAsia" w:eastAsia="仿宋_GB2312"/>
                <w:color w:val="000000"/>
                <w:sz w:val="24"/>
              </w:rPr>
              <w:t>发明专利</w:t>
            </w:r>
          </w:p>
        </w:tc>
        <w:tc>
          <w:tcPr>
            <w:tcW w:w="736" w:type="pct"/>
            <w:vAlign w:val="center"/>
          </w:tcPr>
          <w:p w14:paraId="76F8A8BE">
            <w:pPr>
              <w:jc w:val="center"/>
              <w:rPr>
                <w:rFonts w:eastAsia="仿宋_GB2312"/>
                <w:color w:val="000000"/>
                <w:sz w:val="24"/>
              </w:rPr>
            </w:pPr>
            <w:r>
              <w:rPr>
                <w:rFonts w:hint="eastAsia" w:eastAsia="仿宋_GB2312"/>
                <w:color w:val="000000"/>
                <w:sz w:val="24"/>
              </w:rPr>
              <w:t>一种水泥基材料颗粒堆积体系孔隙结构均质度的评估方法</w:t>
            </w:r>
          </w:p>
        </w:tc>
        <w:tc>
          <w:tcPr>
            <w:tcW w:w="414" w:type="pct"/>
            <w:vAlign w:val="center"/>
          </w:tcPr>
          <w:p w14:paraId="3C6E68F3">
            <w:pPr>
              <w:jc w:val="center"/>
              <w:rPr>
                <w:rFonts w:eastAsia="仿宋_GB2312"/>
                <w:color w:val="000000"/>
                <w:sz w:val="24"/>
              </w:rPr>
            </w:pPr>
            <w:r>
              <w:rPr>
                <w:rFonts w:hint="eastAsia" w:eastAsia="仿宋_GB2312"/>
                <w:color w:val="000000"/>
                <w:sz w:val="24"/>
              </w:rPr>
              <w:t>中国</w:t>
            </w:r>
          </w:p>
        </w:tc>
        <w:tc>
          <w:tcPr>
            <w:tcW w:w="736" w:type="pct"/>
            <w:vAlign w:val="center"/>
          </w:tcPr>
          <w:p w14:paraId="72BD09B7">
            <w:pPr>
              <w:jc w:val="center"/>
              <w:rPr>
                <w:rFonts w:eastAsia="仿宋_GB2312"/>
                <w:color w:val="000000"/>
                <w:sz w:val="24"/>
              </w:rPr>
            </w:pPr>
            <w:r>
              <w:rPr>
                <w:rFonts w:hint="eastAsia" w:eastAsia="仿宋_GB2312"/>
                <w:color w:val="000000"/>
                <w:sz w:val="24"/>
              </w:rPr>
              <w:t>ZL202110638412.8</w:t>
            </w:r>
          </w:p>
        </w:tc>
        <w:tc>
          <w:tcPr>
            <w:tcW w:w="644" w:type="pct"/>
            <w:vAlign w:val="center"/>
          </w:tcPr>
          <w:p w14:paraId="592AB0B5">
            <w:pPr>
              <w:jc w:val="center"/>
              <w:rPr>
                <w:rFonts w:eastAsia="仿宋_GB2312"/>
                <w:color w:val="000000"/>
                <w:sz w:val="24"/>
              </w:rPr>
            </w:pPr>
            <w:r>
              <w:rPr>
                <w:rFonts w:hint="eastAsia" w:eastAsia="仿宋_GB2312"/>
                <w:color w:val="000000"/>
                <w:sz w:val="24"/>
              </w:rPr>
              <w:t>2022.10.18</w:t>
            </w:r>
          </w:p>
        </w:tc>
        <w:tc>
          <w:tcPr>
            <w:tcW w:w="645" w:type="pct"/>
            <w:tcBorders>
              <w:top w:val="single" w:color="auto" w:sz="8" w:space="0"/>
              <w:left w:val="single" w:color="auto" w:sz="8" w:space="0"/>
              <w:bottom w:val="single" w:color="auto" w:sz="4" w:space="0"/>
              <w:right w:val="single" w:color="auto" w:sz="8" w:space="0"/>
            </w:tcBorders>
            <w:vAlign w:val="center"/>
          </w:tcPr>
          <w:p w14:paraId="55C9FA13">
            <w:pPr>
              <w:jc w:val="center"/>
              <w:rPr>
                <w:rFonts w:eastAsia="仿宋_GB2312"/>
                <w:color w:val="000000"/>
                <w:sz w:val="24"/>
              </w:rPr>
            </w:pPr>
            <w:r>
              <w:rPr>
                <w:rFonts w:hint="eastAsia" w:eastAsia="仿宋_GB2312"/>
                <w:color w:val="000000"/>
                <w:sz w:val="24"/>
              </w:rPr>
              <w:t>哈尔滨工业大学</w:t>
            </w:r>
          </w:p>
        </w:tc>
        <w:tc>
          <w:tcPr>
            <w:tcW w:w="736" w:type="pct"/>
            <w:vAlign w:val="center"/>
          </w:tcPr>
          <w:p w14:paraId="139A12D5">
            <w:pPr>
              <w:jc w:val="center"/>
              <w:rPr>
                <w:rFonts w:eastAsia="仿宋_GB2312"/>
                <w:color w:val="000000"/>
                <w:sz w:val="24"/>
              </w:rPr>
            </w:pPr>
            <w:r>
              <w:rPr>
                <w:rFonts w:hint="eastAsia" w:ascii="黑体" w:hAnsi="黑体" w:eastAsia="黑体"/>
                <w:b/>
                <w:bCs/>
                <w:color w:val="000000"/>
                <w:sz w:val="24"/>
              </w:rPr>
              <w:t>高小建、</w:t>
            </w:r>
            <w:r>
              <w:rPr>
                <w:rFonts w:hint="eastAsia" w:eastAsia="仿宋_GB2312"/>
                <w:color w:val="000000"/>
                <w:sz w:val="24"/>
              </w:rPr>
              <w:t>宋健民、祝基、</w:t>
            </w:r>
            <w:r>
              <w:rPr>
                <w:rFonts w:hint="eastAsia" w:ascii="黑体" w:hAnsi="黑体" w:eastAsia="黑体"/>
                <w:b/>
                <w:bCs/>
                <w:color w:val="000000"/>
                <w:sz w:val="24"/>
              </w:rPr>
              <w:t>何建明、</w:t>
            </w:r>
            <w:r>
              <w:rPr>
                <w:rFonts w:hint="eastAsia" w:eastAsia="仿宋_GB2312"/>
                <w:color w:val="000000"/>
                <w:sz w:val="24"/>
              </w:rPr>
              <w:t>李事力、应伟超</w:t>
            </w:r>
          </w:p>
        </w:tc>
        <w:tc>
          <w:tcPr>
            <w:tcW w:w="677" w:type="pct"/>
            <w:tcBorders>
              <w:top w:val="single" w:color="auto" w:sz="8" w:space="0"/>
              <w:bottom w:val="single" w:color="auto" w:sz="8" w:space="0"/>
            </w:tcBorders>
            <w:vAlign w:val="center"/>
          </w:tcPr>
          <w:p w14:paraId="447904DD">
            <w:pPr>
              <w:jc w:val="center"/>
              <w:rPr>
                <w:rFonts w:eastAsia="仿宋_GB2312"/>
                <w:color w:val="000000"/>
                <w:sz w:val="24"/>
              </w:rPr>
            </w:pPr>
            <w:r>
              <w:rPr>
                <w:rFonts w:hint="eastAsia" w:eastAsia="仿宋_GB2312"/>
                <w:color w:val="000000"/>
                <w:sz w:val="24"/>
              </w:rPr>
              <w:t>有效</w:t>
            </w:r>
          </w:p>
        </w:tc>
      </w:tr>
      <w:tr w14:paraId="4CCC6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411" w:type="pct"/>
            <w:tcBorders>
              <w:top w:val="single" w:color="auto" w:sz="8" w:space="0"/>
              <w:bottom w:val="single" w:color="auto" w:sz="8" w:space="0"/>
            </w:tcBorders>
            <w:vAlign w:val="center"/>
          </w:tcPr>
          <w:p w14:paraId="47BD2D2A">
            <w:pPr>
              <w:jc w:val="center"/>
              <w:rPr>
                <w:rFonts w:eastAsia="仿宋_GB2312"/>
                <w:color w:val="000000"/>
                <w:sz w:val="24"/>
              </w:rPr>
            </w:pPr>
            <w:r>
              <w:rPr>
                <w:rFonts w:hint="eastAsia" w:eastAsia="仿宋_GB2312"/>
                <w:color w:val="000000"/>
                <w:sz w:val="24"/>
              </w:rPr>
              <w:t>发明专利</w:t>
            </w:r>
          </w:p>
        </w:tc>
        <w:tc>
          <w:tcPr>
            <w:tcW w:w="736" w:type="pct"/>
            <w:vAlign w:val="center"/>
          </w:tcPr>
          <w:p w14:paraId="3F7A782E">
            <w:pPr>
              <w:snapToGrid w:val="0"/>
              <w:jc w:val="center"/>
              <w:rPr>
                <w:rFonts w:eastAsia="仿宋_GB2312"/>
                <w:color w:val="000000"/>
                <w:sz w:val="24"/>
              </w:rPr>
            </w:pPr>
            <w:r>
              <w:rPr>
                <w:rFonts w:hint="eastAsia" w:eastAsia="仿宋_GB2312"/>
                <w:color w:val="000000"/>
                <w:sz w:val="24"/>
              </w:rPr>
              <w:t>一种水泥基材料颗粒堆积体系孔隙连通性分析方法</w:t>
            </w:r>
          </w:p>
        </w:tc>
        <w:tc>
          <w:tcPr>
            <w:tcW w:w="414" w:type="pct"/>
            <w:vAlign w:val="center"/>
          </w:tcPr>
          <w:p w14:paraId="586140F8">
            <w:pPr>
              <w:jc w:val="center"/>
              <w:rPr>
                <w:rFonts w:eastAsia="仿宋_GB2312"/>
                <w:color w:val="000000"/>
                <w:sz w:val="24"/>
              </w:rPr>
            </w:pPr>
            <w:r>
              <w:rPr>
                <w:rFonts w:hint="eastAsia" w:eastAsia="仿宋_GB2312"/>
                <w:color w:val="000000"/>
                <w:sz w:val="24"/>
              </w:rPr>
              <w:t>中国</w:t>
            </w:r>
          </w:p>
        </w:tc>
        <w:tc>
          <w:tcPr>
            <w:tcW w:w="736" w:type="pct"/>
            <w:vAlign w:val="center"/>
          </w:tcPr>
          <w:p w14:paraId="26065624">
            <w:pPr>
              <w:jc w:val="center"/>
              <w:rPr>
                <w:rFonts w:eastAsia="仿宋_GB2312"/>
                <w:color w:val="000000"/>
                <w:sz w:val="24"/>
              </w:rPr>
            </w:pPr>
            <w:bookmarkStart w:id="4" w:name="OLE_LINK1"/>
            <w:r>
              <w:rPr>
                <w:rFonts w:hint="eastAsia" w:eastAsia="仿宋_GB2312"/>
                <w:color w:val="000000"/>
                <w:sz w:val="24"/>
              </w:rPr>
              <w:t>ZL 202110637103.9</w:t>
            </w:r>
            <w:bookmarkEnd w:id="4"/>
          </w:p>
        </w:tc>
        <w:tc>
          <w:tcPr>
            <w:tcW w:w="644" w:type="pct"/>
            <w:vAlign w:val="center"/>
          </w:tcPr>
          <w:p w14:paraId="5C237A12">
            <w:pPr>
              <w:jc w:val="center"/>
              <w:rPr>
                <w:rFonts w:eastAsia="仿宋_GB2312"/>
                <w:color w:val="000000"/>
                <w:sz w:val="24"/>
              </w:rPr>
            </w:pPr>
            <w:r>
              <w:rPr>
                <w:rFonts w:hint="eastAsia" w:eastAsia="仿宋_GB2312"/>
                <w:color w:val="000000"/>
                <w:sz w:val="24"/>
              </w:rPr>
              <w:t>2</w:t>
            </w:r>
            <w:r>
              <w:rPr>
                <w:rFonts w:eastAsia="仿宋_GB2312"/>
                <w:color w:val="000000"/>
                <w:sz w:val="24"/>
              </w:rPr>
              <w:t>022.06.28</w:t>
            </w:r>
          </w:p>
        </w:tc>
        <w:tc>
          <w:tcPr>
            <w:tcW w:w="645" w:type="pct"/>
            <w:tcBorders>
              <w:top w:val="single" w:color="auto" w:sz="4" w:space="0"/>
              <w:left w:val="single" w:color="auto" w:sz="8" w:space="0"/>
              <w:bottom w:val="single" w:color="auto" w:sz="4" w:space="0"/>
              <w:right w:val="single" w:color="auto" w:sz="8" w:space="0"/>
            </w:tcBorders>
            <w:vAlign w:val="center"/>
          </w:tcPr>
          <w:p w14:paraId="580ED9F5">
            <w:pPr>
              <w:jc w:val="center"/>
              <w:rPr>
                <w:rFonts w:eastAsia="仿宋_GB2312"/>
                <w:color w:val="000000"/>
                <w:sz w:val="24"/>
              </w:rPr>
            </w:pPr>
            <w:r>
              <w:rPr>
                <w:rFonts w:hint="eastAsia" w:eastAsia="仿宋_GB2312"/>
                <w:color w:val="000000"/>
                <w:sz w:val="24"/>
              </w:rPr>
              <w:t>浙江广天构件集团股份有限公司</w:t>
            </w:r>
          </w:p>
        </w:tc>
        <w:tc>
          <w:tcPr>
            <w:tcW w:w="736" w:type="pct"/>
            <w:vAlign w:val="center"/>
          </w:tcPr>
          <w:p w14:paraId="2DD68BAD">
            <w:pPr>
              <w:jc w:val="center"/>
              <w:rPr>
                <w:rFonts w:eastAsia="仿宋_GB2312"/>
                <w:color w:val="000000"/>
                <w:sz w:val="24"/>
              </w:rPr>
            </w:pPr>
            <w:r>
              <w:rPr>
                <w:rFonts w:hint="eastAsia" w:eastAsia="仿宋_GB2312"/>
                <w:color w:val="000000"/>
                <w:sz w:val="24"/>
              </w:rPr>
              <w:t>祝基、宋健民、</w:t>
            </w:r>
            <w:r>
              <w:rPr>
                <w:rFonts w:hint="eastAsia" w:ascii="黑体" w:hAnsi="黑体" w:eastAsia="黑体"/>
                <w:b/>
                <w:bCs/>
                <w:color w:val="000000"/>
                <w:sz w:val="24"/>
              </w:rPr>
              <w:t>何建明</w:t>
            </w:r>
            <w:r>
              <w:rPr>
                <w:rFonts w:hint="eastAsia" w:eastAsia="仿宋_GB2312"/>
                <w:color w:val="000000"/>
                <w:sz w:val="24"/>
              </w:rPr>
              <w:t>、李事力、</w:t>
            </w:r>
            <w:r>
              <w:rPr>
                <w:rFonts w:hint="eastAsia" w:ascii="黑体" w:hAnsi="黑体" w:eastAsia="黑体"/>
                <w:b/>
                <w:bCs/>
                <w:color w:val="000000"/>
                <w:sz w:val="24"/>
              </w:rPr>
              <w:t>高小建</w:t>
            </w:r>
            <w:r>
              <w:rPr>
                <w:rFonts w:hint="eastAsia" w:eastAsia="仿宋_GB2312"/>
                <w:color w:val="000000"/>
                <w:sz w:val="24"/>
              </w:rPr>
              <w:t>、应伟超</w:t>
            </w:r>
          </w:p>
        </w:tc>
        <w:tc>
          <w:tcPr>
            <w:tcW w:w="677" w:type="pct"/>
            <w:tcBorders>
              <w:top w:val="single" w:color="auto" w:sz="8" w:space="0"/>
              <w:bottom w:val="single" w:color="auto" w:sz="8" w:space="0"/>
            </w:tcBorders>
            <w:vAlign w:val="center"/>
          </w:tcPr>
          <w:p w14:paraId="64F73483">
            <w:pPr>
              <w:jc w:val="center"/>
              <w:rPr>
                <w:rFonts w:eastAsia="仿宋_GB2312"/>
                <w:color w:val="000000"/>
                <w:sz w:val="24"/>
              </w:rPr>
            </w:pPr>
            <w:r>
              <w:rPr>
                <w:rFonts w:hint="eastAsia" w:eastAsia="仿宋_GB2312"/>
                <w:color w:val="000000"/>
                <w:sz w:val="24"/>
              </w:rPr>
              <w:t>有效</w:t>
            </w:r>
          </w:p>
        </w:tc>
      </w:tr>
      <w:tr w14:paraId="4C568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411" w:type="pct"/>
            <w:tcBorders>
              <w:top w:val="single" w:color="auto" w:sz="8" w:space="0"/>
              <w:bottom w:val="single" w:color="auto" w:sz="8" w:space="0"/>
            </w:tcBorders>
            <w:vAlign w:val="center"/>
          </w:tcPr>
          <w:p w14:paraId="58D35C7C">
            <w:pPr>
              <w:jc w:val="center"/>
              <w:rPr>
                <w:rFonts w:eastAsia="仿宋_GB2312"/>
                <w:color w:val="000000"/>
                <w:sz w:val="24"/>
              </w:rPr>
            </w:pPr>
            <w:r>
              <w:rPr>
                <w:rFonts w:hint="eastAsia" w:eastAsia="仿宋_GB2312"/>
                <w:color w:val="000000"/>
                <w:sz w:val="24"/>
              </w:rPr>
              <w:t>发明专利</w:t>
            </w:r>
          </w:p>
        </w:tc>
        <w:tc>
          <w:tcPr>
            <w:tcW w:w="736" w:type="pct"/>
            <w:vAlign w:val="center"/>
          </w:tcPr>
          <w:p w14:paraId="3F8FDF88">
            <w:pPr>
              <w:jc w:val="center"/>
              <w:rPr>
                <w:rFonts w:eastAsia="仿宋_GB2312"/>
                <w:color w:val="000000"/>
                <w:sz w:val="24"/>
              </w:rPr>
            </w:pPr>
            <w:r>
              <w:rPr>
                <w:rFonts w:hint="eastAsia" w:eastAsia="仿宋_GB2312"/>
                <w:color w:val="000000"/>
                <w:sz w:val="24"/>
              </w:rPr>
              <w:t>高防腐人造骨料及其制备的防腐抗裂水泥混凝土以及在桥梁构件中的应用</w:t>
            </w:r>
          </w:p>
        </w:tc>
        <w:tc>
          <w:tcPr>
            <w:tcW w:w="414" w:type="pct"/>
            <w:vAlign w:val="center"/>
          </w:tcPr>
          <w:p w14:paraId="0D7F401F">
            <w:pPr>
              <w:jc w:val="center"/>
              <w:rPr>
                <w:rFonts w:eastAsia="仿宋_GB2312"/>
                <w:color w:val="000000"/>
                <w:sz w:val="24"/>
              </w:rPr>
            </w:pPr>
            <w:r>
              <w:rPr>
                <w:rFonts w:hint="eastAsia" w:eastAsia="仿宋_GB2312"/>
                <w:color w:val="000000"/>
                <w:sz w:val="24"/>
              </w:rPr>
              <w:t>中国</w:t>
            </w:r>
          </w:p>
        </w:tc>
        <w:tc>
          <w:tcPr>
            <w:tcW w:w="736" w:type="pct"/>
            <w:vAlign w:val="center"/>
          </w:tcPr>
          <w:p w14:paraId="65CBA553">
            <w:pPr>
              <w:jc w:val="center"/>
              <w:rPr>
                <w:rFonts w:eastAsia="仿宋_GB2312"/>
                <w:sz w:val="24"/>
              </w:rPr>
            </w:pPr>
            <w:r>
              <w:rPr>
                <w:rFonts w:hint="eastAsia" w:eastAsia="仿宋_GB2312"/>
                <w:sz w:val="24"/>
              </w:rPr>
              <w:t>Z</w:t>
            </w:r>
            <w:r>
              <w:rPr>
                <w:rFonts w:eastAsia="仿宋_GB2312"/>
                <w:sz w:val="24"/>
              </w:rPr>
              <w:t>L202311037381.6</w:t>
            </w:r>
          </w:p>
        </w:tc>
        <w:tc>
          <w:tcPr>
            <w:tcW w:w="644" w:type="pct"/>
            <w:vAlign w:val="center"/>
          </w:tcPr>
          <w:p w14:paraId="5092469B">
            <w:pPr>
              <w:jc w:val="center"/>
              <w:rPr>
                <w:rFonts w:eastAsia="仿宋_GB2312"/>
                <w:sz w:val="24"/>
              </w:rPr>
            </w:pPr>
            <w:r>
              <w:rPr>
                <w:rFonts w:hint="eastAsia" w:eastAsia="仿宋_GB2312"/>
                <w:sz w:val="24"/>
              </w:rPr>
              <w:t>2</w:t>
            </w:r>
            <w:r>
              <w:rPr>
                <w:rFonts w:eastAsia="仿宋_GB2312"/>
                <w:sz w:val="24"/>
              </w:rPr>
              <w:t>025.11.14</w:t>
            </w:r>
          </w:p>
        </w:tc>
        <w:tc>
          <w:tcPr>
            <w:tcW w:w="645" w:type="pct"/>
            <w:tcBorders>
              <w:top w:val="single" w:color="auto" w:sz="4" w:space="0"/>
              <w:left w:val="single" w:color="auto" w:sz="8" w:space="0"/>
              <w:bottom w:val="single" w:color="auto" w:sz="4" w:space="0"/>
              <w:right w:val="single" w:color="auto" w:sz="8" w:space="0"/>
            </w:tcBorders>
            <w:vAlign w:val="center"/>
          </w:tcPr>
          <w:p w14:paraId="16AB7FE7">
            <w:pPr>
              <w:jc w:val="center"/>
              <w:rPr>
                <w:rFonts w:eastAsia="仿宋_GB2312"/>
                <w:color w:val="000000"/>
                <w:sz w:val="24"/>
              </w:rPr>
            </w:pPr>
            <w:r>
              <w:rPr>
                <w:rFonts w:hint="eastAsia" w:eastAsia="仿宋_GB2312"/>
                <w:color w:val="000000"/>
                <w:sz w:val="24"/>
              </w:rPr>
              <w:t>浙江广天构件集团股份有限公司</w:t>
            </w:r>
          </w:p>
        </w:tc>
        <w:tc>
          <w:tcPr>
            <w:tcW w:w="736" w:type="pct"/>
            <w:vAlign w:val="center"/>
          </w:tcPr>
          <w:p w14:paraId="4F6B915A">
            <w:pPr>
              <w:jc w:val="center"/>
              <w:rPr>
                <w:rFonts w:eastAsia="仿宋_GB2312"/>
                <w:color w:val="000000"/>
                <w:sz w:val="24"/>
              </w:rPr>
            </w:pPr>
            <w:r>
              <w:rPr>
                <w:rFonts w:hint="eastAsia" w:eastAsia="仿宋_GB2312"/>
                <w:color w:val="000000"/>
                <w:sz w:val="24"/>
              </w:rPr>
              <w:t>吴佳育</w:t>
            </w:r>
            <w:r>
              <w:rPr>
                <w:rFonts w:hint="eastAsia" w:eastAsia="仿宋_GB2312"/>
                <w:b w:val="0"/>
                <w:bCs w:val="0"/>
                <w:color w:val="000000"/>
                <w:sz w:val="24"/>
              </w:rPr>
              <w:t>、</w:t>
            </w:r>
            <w:r>
              <w:rPr>
                <w:rFonts w:hint="eastAsia" w:eastAsia="仿宋_GB2312"/>
                <w:color w:val="000000"/>
                <w:sz w:val="24"/>
              </w:rPr>
              <w:t>熊昱栋、</w:t>
            </w:r>
            <w:r>
              <w:rPr>
                <w:rFonts w:hint="eastAsia" w:ascii="黑体" w:hAnsi="黑体" w:eastAsia="黑体"/>
                <w:b/>
                <w:bCs/>
                <w:color w:val="000000"/>
                <w:sz w:val="24"/>
              </w:rPr>
              <w:t>温小栋</w:t>
            </w:r>
            <w:r>
              <w:rPr>
                <w:rFonts w:hint="eastAsia" w:eastAsia="仿宋_GB2312"/>
                <w:color w:val="000000"/>
                <w:sz w:val="24"/>
              </w:rPr>
              <w:t>、王磊、骆艳、</w:t>
            </w:r>
            <w:r>
              <w:rPr>
                <w:rFonts w:hint="eastAsia" w:ascii="黑体" w:hAnsi="黑体" w:eastAsia="黑体"/>
                <w:b/>
                <w:bCs/>
                <w:color w:val="000000"/>
                <w:sz w:val="24"/>
              </w:rPr>
              <w:t>何建明、冯蕾</w:t>
            </w:r>
          </w:p>
        </w:tc>
        <w:tc>
          <w:tcPr>
            <w:tcW w:w="677" w:type="pct"/>
            <w:tcBorders>
              <w:top w:val="single" w:color="auto" w:sz="8" w:space="0"/>
              <w:bottom w:val="single" w:color="auto" w:sz="8" w:space="0"/>
            </w:tcBorders>
            <w:vAlign w:val="center"/>
          </w:tcPr>
          <w:p w14:paraId="5BBECF99">
            <w:pPr>
              <w:jc w:val="center"/>
              <w:rPr>
                <w:rFonts w:eastAsia="仿宋_GB2312"/>
                <w:color w:val="000000"/>
                <w:sz w:val="24"/>
              </w:rPr>
            </w:pPr>
            <w:r>
              <w:rPr>
                <w:rFonts w:hint="eastAsia" w:eastAsia="仿宋_GB2312"/>
                <w:color w:val="000000"/>
                <w:sz w:val="24"/>
              </w:rPr>
              <w:t>有效</w:t>
            </w:r>
          </w:p>
        </w:tc>
      </w:tr>
      <w:tr w14:paraId="67571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411" w:type="pct"/>
            <w:tcBorders>
              <w:top w:val="single" w:color="auto" w:sz="8" w:space="0"/>
              <w:bottom w:val="single" w:color="auto" w:sz="8" w:space="0"/>
            </w:tcBorders>
            <w:vAlign w:val="center"/>
          </w:tcPr>
          <w:p w14:paraId="2DAD61FE">
            <w:pPr>
              <w:jc w:val="center"/>
              <w:rPr>
                <w:rFonts w:eastAsia="仿宋_GB2312"/>
                <w:color w:val="000000"/>
                <w:sz w:val="24"/>
              </w:rPr>
            </w:pPr>
            <w:r>
              <w:rPr>
                <w:rFonts w:hint="eastAsia" w:eastAsia="仿宋_GB2312"/>
                <w:color w:val="000000"/>
                <w:sz w:val="24"/>
              </w:rPr>
              <w:t>发明专利</w:t>
            </w:r>
          </w:p>
        </w:tc>
        <w:tc>
          <w:tcPr>
            <w:tcW w:w="736" w:type="pct"/>
            <w:vAlign w:val="center"/>
          </w:tcPr>
          <w:p w14:paraId="6F951042">
            <w:pPr>
              <w:jc w:val="center"/>
              <w:rPr>
                <w:rFonts w:eastAsia="仿宋_GB2312"/>
                <w:color w:val="000000"/>
                <w:sz w:val="24"/>
              </w:rPr>
            </w:pPr>
            <w:bookmarkStart w:id="5" w:name="_Hlk227903035"/>
            <w:r>
              <w:rPr>
                <w:rFonts w:hint="eastAsia" w:eastAsia="仿宋_GB2312"/>
                <w:color w:val="000000"/>
                <w:sz w:val="24"/>
              </w:rPr>
              <w:t>一种铝合金牺牲阳极及其制备方法及应用</w:t>
            </w:r>
            <w:bookmarkEnd w:id="5"/>
          </w:p>
        </w:tc>
        <w:tc>
          <w:tcPr>
            <w:tcW w:w="414" w:type="pct"/>
            <w:vAlign w:val="center"/>
          </w:tcPr>
          <w:p w14:paraId="449D9CA7">
            <w:pPr>
              <w:jc w:val="center"/>
              <w:rPr>
                <w:rFonts w:eastAsia="仿宋_GB2312"/>
                <w:color w:val="000000"/>
                <w:sz w:val="24"/>
              </w:rPr>
            </w:pPr>
            <w:r>
              <w:rPr>
                <w:rFonts w:hint="eastAsia" w:eastAsia="仿宋_GB2312"/>
                <w:color w:val="000000"/>
                <w:sz w:val="24"/>
              </w:rPr>
              <w:t>中国</w:t>
            </w:r>
          </w:p>
        </w:tc>
        <w:tc>
          <w:tcPr>
            <w:tcW w:w="736" w:type="pct"/>
            <w:vAlign w:val="center"/>
          </w:tcPr>
          <w:p w14:paraId="6D8F8310">
            <w:pPr>
              <w:jc w:val="center"/>
              <w:rPr>
                <w:rFonts w:eastAsia="仿宋_GB2312"/>
                <w:sz w:val="24"/>
              </w:rPr>
            </w:pPr>
            <w:bookmarkStart w:id="6" w:name="_Hlk227903050"/>
            <w:r>
              <w:rPr>
                <w:rFonts w:hint="eastAsia" w:eastAsia="仿宋_GB2312"/>
                <w:sz w:val="24"/>
              </w:rPr>
              <w:t>Z</w:t>
            </w:r>
            <w:r>
              <w:rPr>
                <w:rFonts w:eastAsia="仿宋_GB2312"/>
                <w:sz w:val="24"/>
              </w:rPr>
              <w:t>L</w:t>
            </w:r>
            <w:r>
              <w:rPr>
                <w:rFonts w:hint="eastAsia" w:eastAsia="仿宋_GB2312"/>
                <w:sz w:val="24"/>
              </w:rPr>
              <w:t xml:space="preserve"> 202111645734.1</w:t>
            </w:r>
            <w:bookmarkEnd w:id="6"/>
          </w:p>
        </w:tc>
        <w:tc>
          <w:tcPr>
            <w:tcW w:w="644" w:type="pct"/>
            <w:vAlign w:val="center"/>
          </w:tcPr>
          <w:p w14:paraId="35A3F932">
            <w:pPr>
              <w:jc w:val="center"/>
              <w:rPr>
                <w:rFonts w:eastAsia="仿宋_GB2312"/>
                <w:sz w:val="24"/>
              </w:rPr>
            </w:pPr>
            <w:r>
              <w:rPr>
                <w:rFonts w:hint="eastAsia" w:eastAsia="微软雅黑"/>
                <w:sz w:val="24"/>
              </w:rPr>
              <w:t>2</w:t>
            </w:r>
            <w:r>
              <w:rPr>
                <w:rFonts w:eastAsia="微软雅黑"/>
                <w:sz w:val="24"/>
              </w:rPr>
              <w:t>024.01.23</w:t>
            </w:r>
          </w:p>
        </w:tc>
        <w:tc>
          <w:tcPr>
            <w:tcW w:w="645" w:type="pct"/>
            <w:tcBorders>
              <w:top w:val="single" w:color="auto" w:sz="4" w:space="0"/>
              <w:left w:val="single" w:color="auto" w:sz="8" w:space="0"/>
              <w:bottom w:val="single" w:color="auto" w:sz="4" w:space="0"/>
              <w:right w:val="single" w:color="auto" w:sz="8" w:space="0"/>
            </w:tcBorders>
            <w:vAlign w:val="center"/>
          </w:tcPr>
          <w:p w14:paraId="6E9BBAB8">
            <w:pPr>
              <w:jc w:val="center"/>
              <w:rPr>
                <w:rFonts w:eastAsia="仿宋_GB2312"/>
                <w:color w:val="000000"/>
                <w:sz w:val="24"/>
              </w:rPr>
            </w:pPr>
            <w:r>
              <w:rPr>
                <w:rFonts w:hint="eastAsia" w:eastAsia="仿宋_GB2312"/>
                <w:color w:val="000000"/>
                <w:sz w:val="24"/>
              </w:rPr>
              <w:t>浙江钰烯腐蚀控制股份有限公司</w:t>
            </w:r>
          </w:p>
        </w:tc>
        <w:tc>
          <w:tcPr>
            <w:tcW w:w="736" w:type="pct"/>
            <w:vAlign w:val="center"/>
          </w:tcPr>
          <w:p w14:paraId="525160EC">
            <w:pPr>
              <w:jc w:val="center"/>
              <w:rPr>
                <w:rFonts w:eastAsia="仿宋_GB2312"/>
                <w:color w:val="000000"/>
                <w:sz w:val="24"/>
              </w:rPr>
            </w:pPr>
            <w:r>
              <w:rPr>
                <w:rFonts w:hint="eastAsia" w:ascii="黑体" w:hAnsi="黑体" w:eastAsia="黑体"/>
                <w:b/>
                <w:bCs/>
                <w:color w:val="000000"/>
                <w:sz w:val="24"/>
              </w:rPr>
              <w:t>刘严强</w:t>
            </w:r>
            <w:r>
              <w:rPr>
                <w:rFonts w:hint="eastAsia" w:eastAsia="仿宋_GB2312"/>
                <w:color w:val="000000"/>
                <w:sz w:val="24"/>
              </w:rPr>
              <w:t>、</w:t>
            </w:r>
            <w:r>
              <w:rPr>
                <w:rFonts w:hint="eastAsia" w:eastAsia="仿宋_GB2312"/>
                <w:b/>
                <w:bCs/>
                <w:color w:val="000000"/>
                <w:sz w:val="24"/>
              </w:rPr>
              <w:t>李杰</w:t>
            </w:r>
            <w:r>
              <w:rPr>
                <w:rFonts w:hint="eastAsia" w:eastAsia="仿宋_GB2312"/>
                <w:color w:val="000000"/>
                <w:sz w:val="24"/>
              </w:rPr>
              <w:t>、万励、戴慰慰、梁云、冯海星、苏永强</w:t>
            </w:r>
          </w:p>
        </w:tc>
        <w:tc>
          <w:tcPr>
            <w:tcW w:w="677" w:type="pct"/>
            <w:tcBorders>
              <w:top w:val="single" w:color="auto" w:sz="8" w:space="0"/>
              <w:bottom w:val="single" w:color="auto" w:sz="8" w:space="0"/>
            </w:tcBorders>
            <w:vAlign w:val="center"/>
          </w:tcPr>
          <w:p w14:paraId="200D4A1D">
            <w:pPr>
              <w:jc w:val="center"/>
              <w:rPr>
                <w:rFonts w:eastAsia="仿宋_GB2312"/>
                <w:color w:val="000000"/>
                <w:sz w:val="24"/>
              </w:rPr>
            </w:pPr>
            <w:r>
              <w:rPr>
                <w:rFonts w:hint="eastAsia" w:eastAsia="仿宋_GB2312"/>
                <w:color w:val="000000"/>
                <w:sz w:val="24"/>
              </w:rPr>
              <w:t>有效</w:t>
            </w:r>
          </w:p>
        </w:tc>
      </w:tr>
      <w:tr w14:paraId="7B8B3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11" w:type="pct"/>
            <w:tcBorders>
              <w:top w:val="single" w:color="auto" w:sz="8" w:space="0"/>
              <w:bottom w:val="single" w:color="auto" w:sz="8" w:space="0"/>
            </w:tcBorders>
            <w:vAlign w:val="center"/>
          </w:tcPr>
          <w:p w14:paraId="4C71F72C">
            <w:pPr>
              <w:jc w:val="center"/>
              <w:rPr>
                <w:rFonts w:eastAsia="仿宋_GB2312"/>
                <w:color w:val="000000"/>
                <w:sz w:val="24"/>
              </w:rPr>
            </w:pPr>
            <w:r>
              <w:rPr>
                <w:rFonts w:hint="eastAsia" w:eastAsia="仿宋_GB2312"/>
                <w:color w:val="000000"/>
                <w:sz w:val="24"/>
              </w:rPr>
              <w:t>发明专利</w:t>
            </w:r>
          </w:p>
        </w:tc>
        <w:tc>
          <w:tcPr>
            <w:tcW w:w="736" w:type="pct"/>
            <w:vAlign w:val="center"/>
          </w:tcPr>
          <w:p w14:paraId="4B242987">
            <w:pPr>
              <w:jc w:val="center"/>
              <w:rPr>
                <w:rFonts w:eastAsia="仿宋_GB2312"/>
                <w:color w:val="000000"/>
                <w:sz w:val="24"/>
              </w:rPr>
            </w:pPr>
            <w:r>
              <w:rPr>
                <w:rFonts w:hint="eastAsia" w:eastAsia="仿宋_GB2312"/>
                <w:color w:val="000000"/>
                <w:sz w:val="24"/>
              </w:rPr>
              <w:t>控制参比电极失效下阴极保护电源设备正常运行的方法</w:t>
            </w:r>
          </w:p>
        </w:tc>
        <w:tc>
          <w:tcPr>
            <w:tcW w:w="414" w:type="pct"/>
            <w:vAlign w:val="center"/>
          </w:tcPr>
          <w:p w14:paraId="4559F204">
            <w:pPr>
              <w:jc w:val="center"/>
              <w:rPr>
                <w:rFonts w:eastAsia="仿宋_GB2312"/>
                <w:color w:val="000000"/>
                <w:sz w:val="24"/>
              </w:rPr>
            </w:pPr>
            <w:r>
              <w:rPr>
                <w:rFonts w:hint="eastAsia" w:eastAsia="仿宋_GB2312"/>
                <w:color w:val="000000"/>
                <w:sz w:val="24"/>
              </w:rPr>
              <w:t>中国</w:t>
            </w:r>
          </w:p>
        </w:tc>
        <w:tc>
          <w:tcPr>
            <w:tcW w:w="736" w:type="pct"/>
            <w:vAlign w:val="center"/>
          </w:tcPr>
          <w:p w14:paraId="26A6525B">
            <w:pPr>
              <w:jc w:val="center"/>
              <w:rPr>
                <w:rFonts w:eastAsia="微软雅黑"/>
                <w:sz w:val="24"/>
              </w:rPr>
            </w:pPr>
            <w:bookmarkStart w:id="7" w:name="_Hlk227903089"/>
            <w:r>
              <w:rPr>
                <w:rFonts w:hint="eastAsia" w:eastAsia="仿宋_GB2312"/>
                <w:sz w:val="24"/>
              </w:rPr>
              <w:t>Z</w:t>
            </w:r>
            <w:r>
              <w:rPr>
                <w:rFonts w:eastAsia="仿宋_GB2312"/>
                <w:sz w:val="24"/>
              </w:rPr>
              <w:t>L</w:t>
            </w:r>
            <w:r>
              <w:rPr>
                <w:rFonts w:hint="eastAsia" w:eastAsia="仿宋_GB2312"/>
                <w:sz w:val="24"/>
              </w:rPr>
              <w:t xml:space="preserve"> </w:t>
            </w:r>
            <w:bookmarkEnd w:id="7"/>
            <w:r>
              <w:rPr>
                <w:rFonts w:hint="eastAsia" w:eastAsia="仿宋_GB2312"/>
                <w:sz w:val="24"/>
              </w:rPr>
              <w:t>202410842590.6</w:t>
            </w:r>
          </w:p>
        </w:tc>
        <w:tc>
          <w:tcPr>
            <w:tcW w:w="644" w:type="pct"/>
            <w:vAlign w:val="center"/>
          </w:tcPr>
          <w:p w14:paraId="55B22ACC">
            <w:pPr>
              <w:jc w:val="center"/>
              <w:rPr>
                <w:rFonts w:hint="default" w:eastAsia="微软雅黑"/>
                <w:sz w:val="24"/>
                <w:lang w:val="en-US" w:eastAsia="zh-CN"/>
              </w:rPr>
            </w:pPr>
            <w:r>
              <w:rPr>
                <w:rFonts w:hint="eastAsia" w:eastAsia="微软雅黑"/>
                <w:sz w:val="24"/>
              </w:rPr>
              <w:t>2</w:t>
            </w:r>
            <w:r>
              <w:rPr>
                <w:rFonts w:eastAsia="微软雅黑"/>
                <w:sz w:val="24"/>
              </w:rPr>
              <w:t>0</w:t>
            </w:r>
            <w:r>
              <w:rPr>
                <w:rFonts w:hint="eastAsia" w:eastAsia="微软雅黑"/>
                <w:sz w:val="24"/>
                <w:lang w:val="en-US" w:eastAsia="zh-CN"/>
              </w:rPr>
              <w:t>24</w:t>
            </w:r>
            <w:r>
              <w:rPr>
                <w:rFonts w:eastAsia="微软雅黑"/>
                <w:sz w:val="24"/>
              </w:rPr>
              <w:t>.1</w:t>
            </w:r>
            <w:r>
              <w:rPr>
                <w:rFonts w:hint="eastAsia" w:eastAsia="微软雅黑"/>
                <w:sz w:val="24"/>
                <w:lang w:val="en-US" w:eastAsia="zh-CN"/>
              </w:rPr>
              <w:t>1.19</w:t>
            </w:r>
          </w:p>
        </w:tc>
        <w:tc>
          <w:tcPr>
            <w:tcW w:w="645" w:type="pct"/>
            <w:tcBorders>
              <w:top w:val="single" w:color="auto" w:sz="4" w:space="0"/>
              <w:left w:val="single" w:color="auto" w:sz="8" w:space="0"/>
              <w:bottom w:val="single" w:color="auto" w:sz="4" w:space="0"/>
              <w:right w:val="single" w:color="auto" w:sz="8" w:space="0"/>
            </w:tcBorders>
            <w:vAlign w:val="center"/>
          </w:tcPr>
          <w:p w14:paraId="2F20C7BA">
            <w:pPr>
              <w:jc w:val="center"/>
              <w:rPr>
                <w:rFonts w:eastAsia="仿宋_GB2312"/>
                <w:color w:val="000000"/>
                <w:sz w:val="24"/>
              </w:rPr>
            </w:pPr>
            <w:bookmarkStart w:id="8" w:name="_Hlk227903076"/>
            <w:r>
              <w:rPr>
                <w:rFonts w:hint="eastAsia" w:eastAsia="仿宋_GB2312"/>
                <w:color w:val="000000"/>
                <w:sz w:val="24"/>
              </w:rPr>
              <w:t>浙江钰烯腐蚀控制股份有限公司</w:t>
            </w:r>
            <w:bookmarkEnd w:id="8"/>
          </w:p>
        </w:tc>
        <w:tc>
          <w:tcPr>
            <w:tcW w:w="736" w:type="pct"/>
            <w:vAlign w:val="center"/>
          </w:tcPr>
          <w:p w14:paraId="179AE877">
            <w:pPr>
              <w:jc w:val="center"/>
              <w:rPr>
                <w:rFonts w:eastAsia="仿宋_GB2312"/>
                <w:color w:val="000000"/>
                <w:sz w:val="24"/>
              </w:rPr>
            </w:pPr>
            <w:r>
              <w:rPr>
                <w:rFonts w:hint="eastAsia" w:eastAsia="仿宋_GB2312"/>
                <w:color w:val="000000"/>
                <w:sz w:val="24"/>
              </w:rPr>
              <w:t>胡立标</w:t>
            </w:r>
            <w:r>
              <w:rPr>
                <w:rFonts w:hint="eastAsia" w:eastAsia="仿宋_GB2312"/>
                <w:color w:val="000000"/>
                <w:sz w:val="24"/>
                <w:lang w:eastAsia="zh-CN"/>
              </w:rPr>
              <w:t>、</w:t>
            </w:r>
            <w:r>
              <w:rPr>
                <w:rFonts w:hint="eastAsia" w:ascii="黑体" w:hAnsi="黑体" w:eastAsia="黑体" w:cs="黑体"/>
                <w:b/>
                <w:bCs/>
                <w:color w:val="000000"/>
                <w:sz w:val="24"/>
              </w:rPr>
              <w:t>骆忠江</w:t>
            </w:r>
            <w:r>
              <w:rPr>
                <w:rFonts w:hint="eastAsia" w:ascii="黑体" w:hAnsi="黑体" w:eastAsia="黑体" w:cs="黑体"/>
                <w:color w:val="000000"/>
                <w:sz w:val="24"/>
                <w:lang w:eastAsia="zh-CN"/>
              </w:rPr>
              <w:t>、</w:t>
            </w:r>
            <w:r>
              <w:rPr>
                <w:rFonts w:hint="eastAsia" w:ascii="黑体" w:hAnsi="黑体" w:eastAsia="黑体" w:cs="黑体"/>
                <w:b/>
                <w:bCs/>
                <w:color w:val="000000"/>
                <w:sz w:val="24"/>
              </w:rPr>
              <w:t>李杰</w:t>
            </w:r>
            <w:r>
              <w:rPr>
                <w:rFonts w:hint="eastAsia" w:ascii="黑体" w:hAnsi="黑体" w:eastAsia="黑体" w:cs="黑体"/>
                <w:color w:val="000000"/>
                <w:sz w:val="24"/>
                <w:lang w:eastAsia="zh-CN"/>
              </w:rPr>
              <w:t>、</w:t>
            </w:r>
            <w:r>
              <w:rPr>
                <w:rFonts w:hint="eastAsia" w:ascii="黑体" w:hAnsi="黑体" w:eastAsia="黑体" w:cs="黑体"/>
                <w:b/>
                <w:bCs/>
                <w:color w:val="000000"/>
                <w:sz w:val="24"/>
              </w:rPr>
              <w:t>刘严强</w:t>
            </w:r>
            <w:r>
              <w:rPr>
                <w:rFonts w:hint="eastAsia" w:eastAsia="仿宋_GB2312"/>
                <w:color w:val="000000"/>
                <w:sz w:val="24"/>
                <w:lang w:eastAsia="zh-CN"/>
              </w:rPr>
              <w:t>、</w:t>
            </w:r>
            <w:r>
              <w:rPr>
                <w:rFonts w:hint="eastAsia" w:eastAsia="仿宋_GB2312"/>
                <w:color w:val="000000"/>
                <w:sz w:val="24"/>
              </w:rPr>
              <w:t>俞仕波</w:t>
            </w:r>
            <w:r>
              <w:rPr>
                <w:rFonts w:hint="eastAsia" w:eastAsia="仿宋_GB2312"/>
                <w:color w:val="000000"/>
                <w:sz w:val="24"/>
                <w:lang w:eastAsia="zh-CN"/>
              </w:rPr>
              <w:t>、</w:t>
            </w:r>
            <w:r>
              <w:rPr>
                <w:rFonts w:hint="eastAsia" w:eastAsia="仿宋_GB2312"/>
                <w:color w:val="000000"/>
                <w:sz w:val="24"/>
              </w:rPr>
              <w:t>杨小芸</w:t>
            </w:r>
            <w:r>
              <w:rPr>
                <w:rFonts w:hint="eastAsia" w:eastAsia="仿宋_GB2312"/>
                <w:color w:val="000000"/>
                <w:sz w:val="24"/>
                <w:lang w:eastAsia="zh-CN"/>
              </w:rPr>
              <w:t>、</w:t>
            </w:r>
            <w:r>
              <w:rPr>
                <w:rFonts w:hint="eastAsia" w:eastAsia="仿宋_GB2312"/>
                <w:color w:val="000000"/>
                <w:sz w:val="24"/>
              </w:rPr>
              <w:t>马欣悦</w:t>
            </w:r>
          </w:p>
        </w:tc>
        <w:tc>
          <w:tcPr>
            <w:tcW w:w="677" w:type="pct"/>
            <w:tcBorders>
              <w:top w:val="single" w:color="auto" w:sz="8" w:space="0"/>
              <w:bottom w:val="single" w:color="auto" w:sz="8" w:space="0"/>
            </w:tcBorders>
            <w:vAlign w:val="center"/>
          </w:tcPr>
          <w:p w14:paraId="2CD4D20E">
            <w:pPr>
              <w:jc w:val="center"/>
              <w:rPr>
                <w:rFonts w:eastAsia="仿宋_GB2312"/>
                <w:color w:val="000000"/>
                <w:sz w:val="24"/>
              </w:rPr>
            </w:pPr>
            <w:r>
              <w:rPr>
                <w:rFonts w:hint="eastAsia" w:eastAsia="仿宋_GB2312"/>
                <w:color w:val="000000"/>
                <w:sz w:val="24"/>
              </w:rPr>
              <w:t>有效</w:t>
            </w:r>
          </w:p>
        </w:tc>
      </w:tr>
    </w:tbl>
    <w:p w14:paraId="64E53F93">
      <w:pPr>
        <w:spacing w:before="156" w:beforeLines="50" w:line="360" w:lineRule="auto"/>
        <w:rPr>
          <w:rFonts w:eastAsia="楷体_GB2312"/>
          <w:b/>
          <w:bCs/>
          <w:sz w:val="24"/>
        </w:rPr>
      </w:pPr>
    </w:p>
    <w:p w14:paraId="2243AFAA">
      <w:pPr>
        <w:spacing w:before="156" w:beforeLines="50" w:line="360" w:lineRule="auto"/>
        <w:rPr>
          <w:rFonts w:eastAsia="楷体_GB2312"/>
          <w:b/>
          <w:bCs/>
          <w:sz w:val="24"/>
        </w:rPr>
      </w:pPr>
    </w:p>
    <w:p w14:paraId="152FD5FF">
      <w:pPr>
        <w:spacing w:before="156" w:beforeLines="50" w:line="360" w:lineRule="auto"/>
        <w:rPr>
          <w:rFonts w:eastAsia="楷体_GB2312"/>
          <w:b/>
          <w:bCs/>
          <w:sz w:val="24"/>
        </w:rPr>
      </w:pPr>
    </w:p>
    <w:p w14:paraId="145B21EB">
      <w:pPr>
        <w:spacing w:before="156" w:beforeLines="50" w:line="360" w:lineRule="auto"/>
        <w:rPr>
          <w:rFonts w:eastAsia="楷体_GB2312"/>
          <w:b/>
          <w:bCs/>
          <w:sz w:val="24"/>
        </w:rPr>
      </w:pPr>
      <w:r>
        <w:rPr>
          <w:rFonts w:hint="eastAsia" w:eastAsia="楷体_GB2312"/>
          <w:b/>
          <w:bCs/>
          <w:sz w:val="24"/>
        </w:rPr>
        <w:t>1</w:t>
      </w:r>
      <w:r>
        <w:rPr>
          <w:rFonts w:eastAsia="楷体_GB2312"/>
          <w:b/>
          <w:bCs/>
          <w:sz w:val="24"/>
        </w:rPr>
        <w:t>0</w:t>
      </w:r>
      <w:r>
        <w:rPr>
          <w:rFonts w:hint="eastAsia" w:eastAsia="楷体_GB2312"/>
          <w:b/>
          <w:bCs/>
          <w:sz w:val="24"/>
        </w:rPr>
        <w:t>、主要完成人及技术贡献：</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05"/>
        <w:gridCol w:w="2158"/>
        <w:gridCol w:w="2305"/>
        <w:gridCol w:w="4172"/>
        <w:gridCol w:w="4996"/>
      </w:tblGrid>
      <w:tr w14:paraId="06931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1" w:type="pct"/>
            <w:tcBorders>
              <w:top w:val="single" w:color="auto" w:sz="8" w:space="0"/>
              <w:bottom w:val="single" w:color="auto" w:sz="8" w:space="0"/>
            </w:tcBorders>
            <w:vAlign w:val="center"/>
          </w:tcPr>
          <w:p w14:paraId="722018B5">
            <w:pPr>
              <w:jc w:val="center"/>
              <w:rPr>
                <w:rFonts w:eastAsia="楷体_GB2312"/>
                <w:b/>
                <w:sz w:val="24"/>
              </w:rPr>
            </w:pPr>
            <w:r>
              <w:rPr>
                <w:rFonts w:eastAsia="楷体_GB2312"/>
                <w:b/>
                <w:sz w:val="24"/>
              </w:rPr>
              <w:t>排名</w:t>
            </w:r>
          </w:p>
        </w:tc>
        <w:tc>
          <w:tcPr>
            <w:tcW w:w="690" w:type="pct"/>
            <w:tcBorders>
              <w:top w:val="single" w:color="auto" w:sz="8" w:space="0"/>
              <w:bottom w:val="single" w:color="auto" w:sz="8" w:space="0"/>
            </w:tcBorders>
            <w:vAlign w:val="center"/>
          </w:tcPr>
          <w:p w14:paraId="5460BE2E">
            <w:pPr>
              <w:jc w:val="center"/>
              <w:rPr>
                <w:rFonts w:eastAsia="楷体_GB2312"/>
                <w:b/>
                <w:sz w:val="24"/>
              </w:rPr>
            </w:pPr>
            <w:r>
              <w:rPr>
                <w:rFonts w:eastAsia="楷体_GB2312"/>
                <w:b/>
                <w:sz w:val="24"/>
              </w:rPr>
              <w:t>姓名</w:t>
            </w:r>
          </w:p>
        </w:tc>
        <w:tc>
          <w:tcPr>
            <w:tcW w:w="737" w:type="pct"/>
            <w:tcBorders>
              <w:top w:val="single" w:color="auto" w:sz="8" w:space="0"/>
              <w:bottom w:val="single" w:color="auto" w:sz="8" w:space="0"/>
            </w:tcBorders>
            <w:vAlign w:val="center"/>
          </w:tcPr>
          <w:p w14:paraId="1E6CD03E">
            <w:pPr>
              <w:jc w:val="center"/>
              <w:rPr>
                <w:rFonts w:eastAsia="楷体_GB2312"/>
                <w:b/>
                <w:sz w:val="24"/>
              </w:rPr>
            </w:pPr>
            <w:r>
              <w:rPr>
                <w:rFonts w:eastAsia="楷体_GB2312"/>
                <w:b/>
                <w:sz w:val="24"/>
              </w:rPr>
              <w:t>技术职称</w:t>
            </w:r>
          </w:p>
        </w:tc>
        <w:tc>
          <w:tcPr>
            <w:tcW w:w="1334" w:type="pct"/>
            <w:tcBorders>
              <w:top w:val="single" w:color="auto" w:sz="8" w:space="0"/>
              <w:bottom w:val="single" w:color="auto" w:sz="8" w:space="0"/>
            </w:tcBorders>
            <w:vAlign w:val="center"/>
          </w:tcPr>
          <w:p w14:paraId="4F7D92B8">
            <w:pPr>
              <w:jc w:val="center"/>
              <w:rPr>
                <w:rFonts w:eastAsia="楷体_GB2312"/>
                <w:b/>
                <w:sz w:val="24"/>
              </w:rPr>
            </w:pPr>
            <w:r>
              <w:rPr>
                <w:rFonts w:eastAsia="楷体_GB2312"/>
                <w:b/>
                <w:sz w:val="24"/>
              </w:rPr>
              <w:t>工作单位</w:t>
            </w:r>
          </w:p>
        </w:tc>
        <w:tc>
          <w:tcPr>
            <w:tcW w:w="1597" w:type="pct"/>
            <w:tcBorders>
              <w:top w:val="single" w:color="auto" w:sz="8" w:space="0"/>
              <w:bottom w:val="single" w:color="auto" w:sz="8" w:space="0"/>
            </w:tcBorders>
            <w:vAlign w:val="center"/>
          </w:tcPr>
          <w:p w14:paraId="1F727F87">
            <w:pPr>
              <w:jc w:val="center"/>
              <w:rPr>
                <w:rFonts w:eastAsia="楷体_GB2312"/>
                <w:b/>
                <w:sz w:val="24"/>
              </w:rPr>
            </w:pPr>
            <w:r>
              <w:rPr>
                <w:rFonts w:hint="eastAsia" w:eastAsia="楷体_GB2312"/>
                <w:b/>
                <w:sz w:val="24"/>
              </w:rPr>
              <w:t>对本项目主要科技创新的创造性贡献</w:t>
            </w:r>
          </w:p>
        </w:tc>
      </w:tr>
      <w:tr w14:paraId="26F6E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1" w:type="pct"/>
            <w:tcBorders>
              <w:top w:val="single" w:color="auto" w:sz="8" w:space="0"/>
              <w:bottom w:val="single" w:color="auto" w:sz="8" w:space="0"/>
            </w:tcBorders>
            <w:vAlign w:val="center"/>
          </w:tcPr>
          <w:p w14:paraId="5458BE60">
            <w:pPr>
              <w:snapToGrid w:val="0"/>
              <w:jc w:val="center"/>
              <w:rPr>
                <w:rFonts w:eastAsia="仿宋_GB2312"/>
                <w:color w:val="000000"/>
                <w:sz w:val="24"/>
              </w:rPr>
            </w:pPr>
            <w:r>
              <w:rPr>
                <w:rFonts w:hint="eastAsia" w:eastAsia="仿宋_GB2312"/>
                <w:color w:val="000000"/>
                <w:sz w:val="24"/>
              </w:rPr>
              <w:t>1</w:t>
            </w:r>
          </w:p>
        </w:tc>
        <w:tc>
          <w:tcPr>
            <w:tcW w:w="690" w:type="pct"/>
            <w:tcBorders>
              <w:top w:val="single" w:color="auto" w:sz="8" w:space="0"/>
              <w:bottom w:val="single" w:color="auto" w:sz="8" w:space="0"/>
            </w:tcBorders>
            <w:vAlign w:val="center"/>
          </w:tcPr>
          <w:p w14:paraId="6B8C3CF1">
            <w:pPr>
              <w:snapToGrid w:val="0"/>
              <w:jc w:val="center"/>
              <w:rPr>
                <w:rFonts w:hAnsi="宋体"/>
                <w:bCs/>
                <w:sz w:val="24"/>
              </w:rPr>
            </w:pPr>
            <w:r>
              <w:rPr>
                <w:rFonts w:hint="eastAsia" w:hAnsi="宋体"/>
                <w:bCs/>
                <w:sz w:val="24"/>
              </w:rPr>
              <w:t>高小建</w:t>
            </w:r>
          </w:p>
        </w:tc>
        <w:tc>
          <w:tcPr>
            <w:tcW w:w="737" w:type="pct"/>
            <w:tcBorders>
              <w:top w:val="single" w:color="auto" w:sz="8" w:space="0"/>
              <w:bottom w:val="single" w:color="auto" w:sz="8" w:space="0"/>
            </w:tcBorders>
            <w:vAlign w:val="center"/>
          </w:tcPr>
          <w:p w14:paraId="7E0AE21B">
            <w:pPr>
              <w:snapToGrid w:val="0"/>
              <w:jc w:val="center"/>
              <w:rPr>
                <w:rFonts w:hAnsi="宋体"/>
                <w:bCs/>
                <w:sz w:val="24"/>
              </w:rPr>
            </w:pPr>
            <w:r>
              <w:rPr>
                <w:rFonts w:hint="eastAsia" w:hAnsi="宋体"/>
                <w:bCs/>
                <w:sz w:val="24"/>
              </w:rPr>
              <w:t>教授</w:t>
            </w:r>
          </w:p>
        </w:tc>
        <w:tc>
          <w:tcPr>
            <w:tcW w:w="1334" w:type="pct"/>
            <w:tcBorders>
              <w:top w:val="single" w:color="auto" w:sz="8" w:space="0"/>
              <w:bottom w:val="single" w:color="auto" w:sz="8" w:space="0"/>
            </w:tcBorders>
            <w:vAlign w:val="center"/>
          </w:tcPr>
          <w:p w14:paraId="0291300E">
            <w:pPr>
              <w:snapToGrid w:val="0"/>
              <w:jc w:val="center"/>
              <w:rPr>
                <w:rFonts w:hAnsi="宋体"/>
                <w:bCs/>
                <w:sz w:val="24"/>
              </w:rPr>
            </w:pPr>
            <w:r>
              <w:rPr>
                <w:rFonts w:hAnsi="宋体"/>
                <w:bCs/>
                <w:sz w:val="24"/>
              </w:rPr>
              <w:t>哈尔滨工业大学</w:t>
            </w:r>
          </w:p>
        </w:tc>
        <w:tc>
          <w:tcPr>
            <w:tcW w:w="1597" w:type="pct"/>
            <w:tcBorders>
              <w:top w:val="single" w:color="auto" w:sz="8" w:space="0"/>
              <w:bottom w:val="single" w:color="auto" w:sz="8" w:space="0"/>
            </w:tcBorders>
            <w:vAlign w:val="center"/>
          </w:tcPr>
          <w:p w14:paraId="16ED4183">
            <w:pPr>
              <w:snapToGrid w:val="0"/>
              <w:ind w:firstLine="480" w:firstLineChars="200"/>
              <w:jc w:val="center"/>
              <w:rPr>
                <w:rFonts w:eastAsia="仿宋_GB2312"/>
                <w:sz w:val="24"/>
              </w:rPr>
            </w:pPr>
            <w:r>
              <w:rPr>
                <w:rFonts w:hint="eastAsia" w:hAnsi="宋体"/>
                <w:sz w:val="24"/>
              </w:rPr>
              <w:t>对创新点1、2、3做出贡献</w:t>
            </w:r>
          </w:p>
        </w:tc>
      </w:tr>
      <w:tr w14:paraId="75C36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41" w:type="pct"/>
            <w:tcBorders>
              <w:top w:val="single" w:color="auto" w:sz="8" w:space="0"/>
              <w:bottom w:val="single" w:color="auto" w:sz="8" w:space="0"/>
            </w:tcBorders>
            <w:vAlign w:val="center"/>
          </w:tcPr>
          <w:p w14:paraId="6966CDB9">
            <w:pPr>
              <w:snapToGrid w:val="0"/>
              <w:jc w:val="center"/>
              <w:rPr>
                <w:rFonts w:eastAsia="仿宋_GB2312"/>
                <w:color w:val="000000"/>
                <w:sz w:val="24"/>
              </w:rPr>
            </w:pPr>
            <w:r>
              <w:rPr>
                <w:rFonts w:hint="eastAsia" w:eastAsia="仿宋_GB2312"/>
                <w:color w:val="000000"/>
                <w:sz w:val="24"/>
              </w:rPr>
              <w:t>2</w:t>
            </w:r>
          </w:p>
        </w:tc>
        <w:tc>
          <w:tcPr>
            <w:tcW w:w="690" w:type="pct"/>
            <w:tcBorders>
              <w:top w:val="single" w:color="auto" w:sz="8" w:space="0"/>
              <w:bottom w:val="single" w:color="auto" w:sz="8" w:space="0"/>
            </w:tcBorders>
            <w:vAlign w:val="center"/>
          </w:tcPr>
          <w:p w14:paraId="27EF1018">
            <w:pPr>
              <w:snapToGrid w:val="0"/>
              <w:jc w:val="center"/>
              <w:rPr>
                <w:rFonts w:hAnsi="宋体"/>
                <w:bCs/>
                <w:sz w:val="24"/>
              </w:rPr>
            </w:pPr>
            <w:r>
              <w:rPr>
                <w:rFonts w:hint="eastAsia" w:hAnsi="宋体"/>
                <w:bCs/>
                <w:sz w:val="24"/>
              </w:rPr>
              <w:t>温小栋</w:t>
            </w:r>
          </w:p>
        </w:tc>
        <w:tc>
          <w:tcPr>
            <w:tcW w:w="737" w:type="pct"/>
            <w:tcBorders>
              <w:top w:val="single" w:color="auto" w:sz="8" w:space="0"/>
              <w:bottom w:val="single" w:color="auto" w:sz="8" w:space="0"/>
            </w:tcBorders>
            <w:vAlign w:val="center"/>
          </w:tcPr>
          <w:p w14:paraId="1949330D">
            <w:pPr>
              <w:snapToGrid w:val="0"/>
              <w:jc w:val="center"/>
              <w:rPr>
                <w:rFonts w:hAnsi="宋体"/>
                <w:bCs/>
                <w:sz w:val="24"/>
              </w:rPr>
            </w:pPr>
            <w:r>
              <w:rPr>
                <w:rFonts w:hint="eastAsia" w:hAnsi="宋体"/>
                <w:bCs/>
                <w:sz w:val="24"/>
              </w:rPr>
              <w:t>教授</w:t>
            </w:r>
          </w:p>
        </w:tc>
        <w:tc>
          <w:tcPr>
            <w:tcW w:w="1334" w:type="pct"/>
            <w:tcBorders>
              <w:top w:val="single" w:color="auto" w:sz="8" w:space="0"/>
              <w:bottom w:val="single" w:color="auto" w:sz="8" w:space="0"/>
            </w:tcBorders>
            <w:vAlign w:val="center"/>
          </w:tcPr>
          <w:p w14:paraId="28383465">
            <w:pPr>
              <w:snapToGrid w:val="0"/>
              <w:jc w:val="center"/>
              <w:rPr>
                <w:rFonts w:hAnsi="宋体"/>
                <w:bCs/>
                <w:sz w:val="24"/>
              </w:rPr>
            </w:pPr>
            <w:r>
              <w:rPr>
                <w:rFonts w:hAnsi="宋体"/>
                <w:bCs/>
                <w:sz w:val="24"/>
              </w:rPr>
              <w:t>宁波工程学院</w:t>
            </w:r>
          </w:p>
        </w:tc>
        <w:tc>
          <w:tcPr>
            <w:tcW w:w="1597" w:type="pct"/>
            <w:tcBorders>
              <w:top w:val="single" w:color="auto" w:sz="8" w:space="0"/>
              <w:bottom w:val="single" w:color="auto" w:sz="8" w:space="0"/>
            </w:tcBorders>
            <w:vAlign w:val="center"/>
          </w:tcPr>
          <w:p w14:paraId="0F3EC2CA">
            <w:pPr>
              <w:snapToGrid w:val="0"/>
              <w:ind w:firstLine="480" w:firstLineChars="200"/>
              <w:jc w:val="center"/>
              <w:rPr>
                <w:rFonts w:eastAsia="仿宋_GB2312"/>
                <w:sz w:val="24"/>
              </w:rPr>
            </w:pPr>
            <w:r>
              <w:rPr>
                <w:rFonts w:hint="eastAsia" w:hAnsi="宋体"/>
                <w:sz w:val="24"/>
              </w:rPr>
              <w:t>对创新点1、2</w:t>
            </w:r>
            <w:r>
              <w:rPr>
                <w:rFonts w:hint="eastAsia" w:hAnsi="宋体"/>
                <w:sz w:val="24"/>
                <w:lang w:eastAsia="zh-CN"/>
              </w:rPr>
              <w:t>、</w:t>
            </w:r>
            <w:r>
              <w:rPr>
                <w:rFonts w:hint="eastAsia" w:hAnsi="宋体"/>
                <w:sz w:val="24"/>
              </w:rPr>
              <w:t>3做出贡献</w:t>
            </w:r>
          </w:p>
        </w:tc>
      </w:tr>
      <w:tr w14:paraId="0C324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2C08AA7E">
            <w:pPr>
              <w:snapToGrid w:val="0"/>
              <w:jc w:val="center"/>
              <w:rPr>
                <w:rFonts w:eastAsia="仿宋_GB2312"/>
                <w:color w:val="000000"/>
                <w:sz w:val="24"/>
              </w:rPr>
            </w:pPr>
            <w:r>
              <w:rPr>
                <w:rFonts w:hint="eastAsia" w:eastAsia="仿宋_GB2312"/>
                <w:color w:val="000000"/>
                <w:sz w:val="24"/>
              </w:rPr>
              <w:t>3</w:t>
            </w:r>
          </w:p>
        </w:tc>
        <w:tc>
          <w:tcPr>
            <w:tcW w:w="690" w:type="pct"/>
            <w:tcBorders>
              <w:top w:val="single" w:color="auto" w:sz="8" w:space="0"/>
              <w:bottom w:val="single" w:color="auto" w:sz="8" w:space="0"/>
            </w:tcBorders>
            <w:vAlign w:val="center"/>
          </w:tcPr>
          <w:p w14:paraId="6381719F">
            <w:pPr>
              <w:snapToGrid w:val="0"/>
              <w:jc w:val="center"/>
              <w:rPr>
                <w:rFonts w:hAnsi="宋体"/>
                <w:bCs/>
                <w:sz w:val="24"/>
              </w:rPr>
            </w:pPr>
            <w:r>
              <w:rPr>
                <w:rFonts w:hint="eastAsia" w:hAnsi="宋体"/>
                <w:bCs/>
                <w:sz w:val="24"/>
              </w:rPr>
              <w:t>刘严强</w:t>
            </w:r>
          </w:p>
        </w:tc>
        <w:tc>
          <w:tcPr>
            <w:tcW w:w="737" w:type="pct"/>
            <w:tcBorders>
              <w:top w:val="single" w:color="auto" w:sz="8" w:space="0"/>
              <w:bottom w:val="single" w:color="auto" w:sz="8" w:space="0"/>
            </w:tcBorders>
            <w:vAlign w:val="center"/>
          </w:tcPr>
          <w:p w14:paraId="77F0D665">
            <w:pPr>
              <w:snapToGrid w:val="0"/>
              <w:jc w:val="center"/>
              <w:rPr>
                <w:rFonts w:hAnsi="宋体"/>
                <w:bCs/>
                <w:sz w:val="24"/>
              </w:rPr>
            </w:pPr>
            <w:r>
              <w:rPr>
                <w:rFonts w:hint="eastAsia" w:hAnsi="宋体"/>
                <w:bCs/>
                <w:sz w:val="24"/>
              </w:rPr>
              <w:t>高级工程师</w:t>
            </w:r>
          </w:p>
        </w:tc>
        <w:tc>
          <w:tcPr>
            <w:tcW w:w="1334" w:type="pct"/>
            <w:tcBorders>
              <w:top w:val="single" w:color="auto" w:sz="8" w:space="0"/>
              <w:bottom w:val="single" w:color="auto" w:sz="8" w:space="0"/>
            </w:tcBorders>
            <w:vAlign w:val="center"/>
          </w:tcPr>
          <w:p w14:paraId="6D5DE7A3">
            <w:pPr>
              <w:snapToGrid w:val="0"/>
              <w:jc w:val="center"/>
              <w:rPr>
                <w:rFonts w:hAnsi="宋体"/>
                <w:bCs/>
                <w:sz w:val="24"/>
              </w:rPr>
            </w:pPr>
            <w:r>
              <w:rPr>
                <w:rFonts w:hint="eastAsia" w:hAnsi="宋体"/>
                <w:bCs/>
                <w:sz w:val="24"/>
              </w:rPr>
              <w:t>浙江钰烯腐蚀控制股份有限公司</w:t>
            </w:r>
          </w:p>
        </w:tc>
        <w:tc>
          <w:tcPr>
            <w:tcW w:w="1597" w:type="pct"/>
            <w:tcBorders>
              <w:top w:val="single" w:color="auto" w:sz="8" w:space="0"/>
              <w:bottom w:val="single" w:color="auto" w:sz="8" w:space="0"/>
            </w:tcBorders>
            <w:vAlign w:val="center"/>
          </w:tcPr>
          <w:p w14:paraId="468C374C">
            <w:pPr>
              <w:snapToGrid w:val="0"/>
              <w:ind w:firstLine="480" w:firstLineChars="200"/>
              <w:jc w:val="center"/>
              <w:rPr>
                <w:rFonts w:hAnsi="宋体"/>
                <w:sz w:val="24"/>
              </w:rPr>
            </w:pPr>
            <w:r>
              <w:rPr>
                <w:rFonts w:hint="eastAsia" w:hAnsi="宋体"/>
                <w:sz w:val="24"/>
              </w:rPr>
              <w:t>对创新点</w:t>
            </w:r>
            <w:r>
              <w:rPr>
                <w:rFonts w:hAnsi="宋体"/>
                <w:sz w:val="24"/>
              </w:rPr>
              <w:t>2</w:t>
            </w:r>
            <w:r>
              <w:rPr>
                <w:rFonts w:hint="eastAsia" w:hAnsi="宋体"/>
                <w:sz w:val="24"/>
              </w:rPr>
              <w:t>、</w:t>
            </w:r>
            <w:r>
              <w:rPr>
                <w:rFonts w:hAnsi="宋体"/>
                <w:sz w:val="24"/>
              </w:rPr>
              <w:t>3</w:t>
            </w:r>
            <w:r>
              <w:rPr>
                <w:rFonts w:hint="eastAsia" w:hAnsi="宋体"/>
                <w:sz w:val="24"/>
              </w:rPr>
              <w:t>做出贡献</w:t>
            </w:r>
          </w:p>
        </w:tc>
      </w:tr>
      <w:tr w14:paraId="26136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41" w:type="pct"/>
            <w:tcBorders>
              <w:top w:val="single" w:color="auto" w:sz="8" w:space="0"/>
              <w:bottom w:val="single" w:color="auto" w:sz="8" w:space="0"/>
            </w:tcBorders>
            <w:vAlign w:val="center"/>
          </w:tcPr>
          <w:p w14:paraId="643D090F">
            <w:pPr>
              <w:snapToGrid w:val="0"/>
              <w:jc w:val="center"/>
              <w:rPr>
                <w:rFonts w:eastAsia="仿宋_GB2312"/>
                <w:color w:val="000000"/>
                <w:sz w:val="24"/>
              </w:rPr>
            </w:pPr>
            <w:r>
              <w:rPr>
                <w:rFonts w:hint="eastAsia" w:eastAsia="仿宋_GB2312"/>
                <w:color w:val="000000"/>
                <w:sz w:val="24"/>
              </w:rPr>
              <w:t>4</w:t>
            </w:r>
          </w:p>
        </w:tc>
        <w:tc>
          <w:tcPr>
            <w:tcW w:w="690" w:type="pct"/>
            <w:tcBorders>
              <w:top w:val="single" w:color="auto" w:sz="8" w:space="0"/>
              <w:bottom w:val="single" w:color="auto" w:sz="8" w:space="0"/>
            </w:tcBorders>
            <w:vAlign w:val="center"/>
          </w:tcPr>
          <w:p w14:paraId="14917DC3">
            <w:pPr>
              <w:snapToGrid w:val="0"/>
              <w:jc w:val="center"/>
              <w:rPr>
                <w:rFonts w:hAnsi="宋体"/>
                <w:bCs/>
                <w:sz w:val="24"/>
              </w:rPr>
            </w:pPr>
            <w:r>
              <w:rPr>
                <w:rFonts w:hint="eastAsia" w:hAnsi="宋体"/>
                <w:bCs/>
                <w:sz w:val="24"/>
              </w:rPr>
              <w:t>邵晓东</w:t>
            </w:r>
          </w:p>
        </w:tc>
        <w:tc>
          <w:tcPr>
            <w:tcW w:w="737" w:type="pct"/>
            <w:tcBorders>
              <w:top w:val="single" w:color="auto" w:sz="8" w:space="0"/>
              <w:bottom w:val="single" w:color="auto" w:sz="8" w:space="0"/>
            </w:tcBorders>
            <w:vAlign w:val="center"/>
          </w:tcPr>
          <w:p w14:paraId="2C92583D">
            <w:pPr>
              <w:snapToGrid w:val="0"/>
              <w:jc w:val="center"/>
              <w:rPr>
                <w:rFonts w:hAnsi="宋体"/>
                <w:bCs/>
                <w:sz w:val="24"/>
              </w:rPr>
            </w:pPr>
            <w:r>
              <w:rPr>
                <w:rFonts w:hint="eastAsia" w:hAnsi="宋体"/>
                <w:bCs/>
                <w:sz w:val="24"/>
              </w:rPr>
              <w:t>高级工程师</w:t>
            </w:r>
          </w:p>
        </w:tc>
        <w:tc>
          <w:tcPr>
            <w:tcW w:w="1334" w:type="pct"/>
            <w:tcBorders>
              <w:top w:val="single" w:color="auto" w:sz="8" w:space="0"/>
              <w:bottom w:val="single" w:color="auto" w:sz="8" w:space="0"/>
            </w:tcBorders>
            <w:vAlign w:val="center"/>
          </w:tcPr>
          <w:p w14:paraId="054FF10F">
            <w:pPr>
              <w:snapToGrid w:val="0"/>
              <w:jc w:val="center"/>
              <w:rPr>
                <w:rFonts w:hAnsi="宋体"/>
                <w:bCs/>
                <w:sz w:val="24"/>
              </w:rPr>
            </w:pPr>
            <w:r>
              <w:rPr>
                <w:rFonts w:hint="eastAsia" w:hAnsi="宋体"/>
                <w:bCs/>
                <w:sz w:val="24"/>
              </w:rPr>
              <w:t>浙江宏日泰耐克新材料科技有限公司</w:t>
            </w:r>
          </w:p>
        </w:tc>
        <w:tc>
          <w:tcPr>
            <w:tcW w:w="1597" w:type="pct"/>
            <w:tcBorders>
              <w:top w:val="single" w:color="auto" w:sz="8" w:space="0"/>
              <w:bottom w:val="single" w:color="auto" w:sz="8" w:space="0"/>
            </w:tcBorders>
            <w:vAlign w:val="center"/>
          </w:tcPr>
          <w:p w14:paraId="66DF7835">
            <w:pPr>
              <w:snapToGrid w:val="0"/>
              <w:ind w:firstLine="480" w:firstLineChars="200"/>
              <w:jc w:val="center"/>
              <w:rPr>
                <w:rFonts w:eastAsia="仿宋_GB2312"/>
                <w:sz w:val="24"/>
              </w:rPr>
            </w:pPr>
            <w:r>
              <w:rPr>
                <w:rFonts w:hint="eastAsia" w:hAnsi="宋体"/>
                <w:sz w:val="24"/>
              </w:rPr>
              <w:t>对创新点</w:t>
            </w:r>
            <w:r>
              <w:rPr>
                <w:rFonts w:hAnsi="宋体"/>
                <w:sz w:val="24"/>
              </w:rPr>
              <w:t>1</w:t>
            </w:r>
            <w:r>
              <w:rPr>
                <w:rFonts w:hint="eastAsia" w:hAnsi="宋体"/>
                <w:sz w:val="24"/>
              </w:rPr>
              <w:t>、3做出贡献</w:t>
            </w:r>
          </w:p>
        </w:tc>
      </w:tr>
      <w:tr w14:paraId="7AF13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51405C38">
            <w:pPr>
              <w:snapToGrid w:val="0"/>
              <w:jc w:val="center"/>
              <w:rPr>
                <w:rFonts w:eastAsia="仿宋_GB2312"/>
                <w:color w:val="000000"/>
                <w:sz w:val="24"/>
              </w:rPr>
            </w:pPr>
            <w:r>
              <w:rPr>
                <w:rFonts w:hint="eastAsia" w:eastAsia="仿宋_GB2312"/>
                <w:color w:val="000000"/>
                <w:sz w:val="24"/>
              </w:rPr>
              <w:t>5</w:t>
            </w:r>
          </w:p>
        </w:tc>
        <w:tc>
          <w:tcPr>
            <w:tcW w:w="690" w:type="pct"/>
            <w:tcBorders>
              <w:top w:val="single" w:color="auto" w:sz="8" w:space="0"/>
              <w:bottom w:val="single" w:color="auto" w:sz="8" w:space="0"/>
            </w:tcBorders>
            <w:vAlign w:val="center"/>
          </w:tcPr>
          <w:p w14:paraId="2D1E9E58">
            <w:pPr>
              <w:snapToGrid w:val="0"/>
              <w:jc w:val="center"/>
              <w:rPr>
                <w:rFonts w:hAnsi="宋体"/>
                <w:bCs/>
                <w:sz w:val="24"/>
              </w:rPr>
            </w:pPr>
            <w:r>
              <w:rPr>
                <w:rFonts w:hint="eastAsia" w:hAnsi="宋体"/>
                <w:bCs/>
                <w:sz w:val="24"/>
              </w:rPr>
              <w:t>何建明</w:t>
            </w:r>
          </w:p>
        </w:tc>
        <w:tc>
          <w:tcPr>
            <w:tcW w:w="737" w:type="pct"/>
            <w:tcBorders>
              <w:top w:val="single" w:color="auto" w:sz="8" w:space="0"/>
              <w:bottom w:val="single" w:color="auto" w:sz="8" w:space="0"/>
            </w:tcBorders>
            <w:vAlign w:val="center"/>
          </w:tcPr>
          <w:p w14:paraId="0AAD732F">
            <w:pPr>
              <w:snapToGrid w:val="0"/>
              <w:jc w:val="center"/>
              <w:rPr>
                <w:rFonts w:hAnsi="宋体"/>
                <w:bCs/>
                <w:sz w:val="24"/>
              </w:rPr>
            </w:pPr>
            <w:r>
              <w:rPr>
                <w:rFonts w:hint="eastAsia" w:hAnsi="宋体"/>
                <w:bCs/>
                <w:sz w:val="24"/>
              </w:rPr>
              <w:t>正高级工程师</w:t>
            </w:r>
          </w:p>
        </w:tc>
        <w:tc>
          <w:tcPr>
            <w:tcW w:w="1334" w:type="pct"/>
            <w:tcBorders>
              <w:top w:val="single" w:color="auto" w:sz="8" w:space="0"/>
              <w:bottom w:val="single" w:color="auto" w:sz="8" w:space="0"/>
            </w:tcBorders>
            <w:vAlign w:val="center"/>
          </w:tcPr>
          <w:p w14:paraId="3B28840D">
            <w:pPr>
              <w:snapToGrid w:val="0"/>
              <w:jc w:val="center"/>
              <w:rPr>
                <w:rFonts w:hAnsi="宋体"/>
                <w:bCs/>
                <w:sz w:val="24"/>
              </w:rPr>
            </w:pPr>
            <w:bookmarkStart w:id="9" w:name="OLE_LINK6"/>
            <w:r>
              <w:rPr>
                <w:rFonts w:hint="eastAsia" w:hAnsi="宋体"/>
                <w:bCs/>
                <w:sz w:val="24"/>
              </w:rPr>
              <w:t>浙江广天构件集团股份有限公司</w:t>
            </w:r>
            <w:bookmarkEnd w:id="9"/>
          </w:p>
        </w:tc>
        <w:tc>
          <w:tcPr>
            <w:tcW w:w="1597" w:type="pct"/>
            <w:tcBorders>
              <w:top w:val="single" w:color="auto" w:sz="8" w:space="0"/>
              <w:bottom w:val="single" w:color="auto" w:sz="8" w:space="0"/>
            </w:tcBorders>
            <w:vAlign w:val="center"/>
          </w:tcPr>
          <w:p w14:paraId="1C5EC67C">
            <w:pPr>
              <w:snapToGrid w:val="0"/>
              <w:ind w:firstLine="480" w:firstLineChars="200"/>
              <w:jc w:val="center"/>
              <w:rPr>
                <w:rFonts w:hAnsi="宋体"/>
                <w:sz w:val="24"/>
              </w:rPr>
            </w:pPr>
            <w:r>
              <w:rPr>
                <w:rFonts w:hint="eastAsia" w:hAnsi="宋体"/>
                <w:sz w:val="24"/>
              </w:rPr>
              <w:t>对创新点2、</w:t>
            </w:r>
            <w:r>
              <w:rPr>
                <w:rFonts w:hAnsi="宋体"/>
                <w:sz w:val="24"/>
              </w:rPr>
              <w:t>3</w:t>
            </w:r>
            <w:r>
              <w:rPr>
                <w:rFonts w:hint="eastAsia" w:hAnsi="宋体"/>
                <w:sz w:val="24"/>
              </w:rPr>
              <w:t>做出贡献</w:t>
            </w:r>
          </w:p>
        </w:tc>
      </w:tr>
      <w:tr w14:paraId="6CF8C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138EBB4D">
            <w:pPr>
              <w:snapToGrid w:val="0"/>
              <w:jc w:val="center"/>
              <w:rPr>
                <w:rFonts w:eastAsia="仿宋_GB2312"/>
                <w:color w:val="000000"/>
                <w:sz w:val="24"/>
              </w:rPr>
            </w:pPr>
            <w:r>
              <w:rPr>
                <w:rFonts w:hint="eastAsia" w:eastAsia="仿宋_GB2312"/>
                <w:color w:val="000000"/>
                <w:sz w:val="24"/>
              </w:rPr>
              <w:t>6</w:t>
            </w:r>
          </w:p>
        </w:tc>
        <w:tc>
          <w:tcPr>
            <w:tcW w:w="690" w:type="pct"/>
            <w:tcBorders>
              <w:top w:val="single" w:color="auto" w:sz="8" w:space="0"/>
              <w:bottom w:val="single" w:color="auto" w:sz="8" w:space="0"/>
            </w:tcBorders>
            <w:vAlign w:val="center"/>
          </w:tcPr>
          <w:p w14:paraId="65B43E6E">
            <w:pPr>
              <w:snapToGrid w:val="0"/>
              <w:jc w:val="center"/>
              <w:rPr>
                <w:rFonts w:hAnsi="宋体"/>
                <w:bCs/>
                <w:sz w:val="24"/>
              </w:rPr>
            </w:pPr>
            <w:r>
              <w:rPr>
                <w:rFonts w:hint="eastAsia" w:hAnsi="宋体"/>
                <w:bCs/>
                <w:sz w:val="24"/>
              </w:rPr>
              <w:t>冯蕾</w:t>
            </w:r>
          </w:p>
        </w:tc>
        <w:tc>
          <w:tcPr>
            <w:tcW w:w="737" w:type="pct"/>
            <w:tcBorders>
              <w:top w:val="single" w:color="auto" w:sz="8" w:space="0"/>
              <w:bottom w:val="single" w:color="auto" w:sz="8" w:space="0"/>
            </w:tcBorders>
            <w:vAlign w:val="center"/>
          </w:tcPr>
          <w:p w14:paraId="4ECBEA69">
            <w:pPr>
              <w:snapToGrid w:val="0"/>
              <w:jc w:val="center"/>
              <w:rPr>
                <w:rFonts w:hAnsi="宋体"/>
                <w:bCs/>
                <w:sz w:val="24"/>
              </w:rPr>
            </w:pPr>
            <w:r>
              <w:rPr>
                <w:rFonts w:hAnsi="宋体"/>
                <w:bCs/>
                <w:sz w:val="24"/>
              </w:rPr>
              <w:t>副教授</w:t>
            </w:r>
          </w:p>
        </w:tc>
        <w:tc>
          <w:tcPr>
            <w:tcW w:w="1334" w:type="pct"/>
            <w:tcBorders>
              <w:top w:val="single" w:color="auto" w:sz="8" w:space="0"/>
              <w:bottom w:val="single" w:color="auto" w:sz="8" w:space="0"/>
            </w:tcBorders>
            <w:vAlign w:val="center"/>
          </w:tcPr>
          <w:p w14:paraId="7FEC9FEC">
            <w:pPr>
              <w:snapToGrid w:val="0"/>
              <w:jc w:val="center"/>
              <w:rPr>
                <w:rFonts w:hAnsi="宋体"/>
                <w:bCs/>
                <w:sz w:val="24"/>
              </w:rPr>
            </w:pPr>
            <w:r>
              <w:rPr>
                <w:rFonts w:hAnsi="宋体"/>
                <w:bCs/>
                <w:sz w:val="24"/>
              </w:rPr>
              <w:t>宁波工程学院</w:t>
            </w:r>
          </w:p>
        </w:tc>
        <w:tc>
          <w:tcPr>
            <w:tcW w:w="1597" w:type="pct"/>
            <w:tcBorders>
              <w:top w:val="single" w:color="auto" w:sz="8" w:space="0"/>
              <w:bottom w:val="single" w:color="auto" w:sz="8" w:space="0"/>
            </w:tcBorders>
            <w:vAlign w:val="center"/>
          </w:tcPr>
          <w:p w14:paraId="33C02283">
            <w:pPr>
              <w:snapToGrid w:val="0"/>
              <w:ind w:firstLine="480" w:firstLineChars="200"/>
              <w:jc w:val="center"/>
              <w:rPr>
                <w:rFonts w:hAnsi="宋体"/>
                <w:sz w:val="24"/>
              </w:rPr>
            </w:pPr>
            <w:r>
              <w:rPr>
                <w:rFonts w:hint="eastAsia" w:hAnsi="宋体"/>
                <w:sz w:val="24"/>
              </w:rPr>
              <w:t>对创新点</w:t>
            </w:r>
            <w:r>
              <w:rPr>
                <w:rFonts w:hAnsi="宋体"/>
                <w:sz w:val="24"/>
              </w:rPr>
              <w:t>2</w:t>
            </w:r>
            <w:r>
              <w:rPr>
                <w:rFonts w:hint="eastAsia" w:hAnsi="宋体"/>
                <w:sz w:val="24"/>
              </w:rPr>
              <w:t>、3做出贡献</w:t>
            </w:r>
          </w:p>
        </w:tc>
      </w:tr>
      <w:tr w14:paraId="0067C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1ED64905">
            <w:pPr>
              <w:snapToGrid w:val="0"/>
              <w:jc w:val="center"/>
              <w:rPr>
                <w:rFonts w:eastAsia="仿宋_GB2312"/>
                <w:color w:val="000000"/>
                <w:sz w:val="24"/>
              </w:rPr>
            </w:pPr>
            <w:r>
              <w:rPr>
                <w:rFonts w:hint="eastAsia" w:eastAsia="仿宋_GB2312"/>
                <w:color w:val="000000"/>
                <w:sz w:val="24"/>
              </w:rPr>
              <w:t>7</w:t>
            </w:r>
          </w:p>
        </w:tc>
        <w:tc>
          <w:tcPr>
            <w:tcW w:w="690" w:type="pct"/>
            <w:tcBorders>
              <w:top w:val="single" w:color="auto" w:sz="8" w:space="0"/>
              <w:bottom w:val="single" w:color="auto" w:sz="8" w:space="0"/>
            </w:tcBorders>
            <w:shd w:val="clear" w:color="auto" w:fill="auto"/>
            <w:vAlign w:val="center"/>
          </w:tcPr>
          <w:p w14:paraId="1DBBF4B3">
            <w:pPr>
              <w:snapToGrid w:val="0"/>
              <w:jc w:val="center"/>
              <w:rPr>
                <w:rFonts w:ascii="Times New Roman" w:hAnsi="宋体" w:eastAsia="宋体" w:cs="Times New Roman"/>
                <w:bCs/>
                <w:kern w:val="2"/>
                <w:sz w:val="24"/>
                <w:szCs w:val="24"/>
                <w:lang w:val="en-US" w:eastAsia="zh-CN" w:bidi="ar-SA"/>
              </w:rPr>
            </w:pPr>
            <w:r>
              <w:rPr>
                <w:rFonts w:hint="eastAsia" w:hAnsi="宋体"/>
                <w:bCs/>
                <w:sz w:val="24"/>
              </w:rPr>
              <w:t>鲁杨杨</w:t>
            </w:r>
          </w:p>
        </w:tc>
        <w:tc>
          <w:tcPr>
            <w:tcW w:w="737" w:type="pct"/>
            <w:tcBorders>
              <w:top w:val="single" w:color="auto" w:sz="8" w:space="0"/>
              <w:bottom w:val="single" w:color="auto" w:sz="8" w:space="0"/>
            </w:tcBorders>
            <w:shd w:val="clear" w:color="auto" w:fill="auto"/>
            <w:vAlign w:val="center"/>
          </w:tcPr>
          <w:p w14:paraId="4EA72D20">
            <w:pPr>
              <w:snapToGrid w:val="0"/>
              <w:jc w:val="center"/>
              <w:rPr>
                <w:rFonts w:ascii="Times New Roman" w:hAnsi="宋体" w:eastAsia="宋体" w:cs="Times New Roman"/>
                <w:bCs/>
                <w:kern w:val="2"/>
                <w:sz w:val="24"/>
                <w:szCs w:val="24"/>
                <w:lang w:val="en-US" w:eastAsia="zh-CN" w:bidi="ar-SA"/>
              </w:rPr>
            </w:pPr>
            <w:r>
              <w:rPr>
                <w:rFonts w:hint="eastAsia" w:hAnsi="宋体"/>
                <w:bCs/>
                <w:sz w:val="24"/>
              </w:rPr>
              <w:t>高级工程师</w:t>
            </w:r>
          </w:p>
        </w:tc>
        <w:tc>
          <w:tcPr>
            <w:tcW w:w="1334" w:type="pct"/>
            <w:tcBorders>
              <w:top w:val="single" w:color="auto" w:sz="8" w:space="0"/>
              <w:bottom w:val="single" w:color="auto" w:sz="8" w:space="0"/>
            </w:tcBorders>
            <w:shd w:val="clear" w:color="auto" w:fill="auto"/>
            <w:vAlign w:val="center"/>
          </w:tcPr>
          <w:p w14:paraId="7E7B0401">
            <w:pPr>
              <w:snapToGrid w:val="0"/>
              <w:jc w:val="center"/>
              <w:rPr>
                <w:rFonts w:ascii="Times New Roman" w:hAnsi="宋体" w:eastAsia="宋体" w:cs="Times New Roman"/>
                <w:bCs/>
                <w:kern w:val="2"/>
                <w:sz w:val="24"/>
                <w:szCs w:val="24"/>
                <w:lang w:val="en-US" w:eastAsia="zh-CN" w:bidi="ar-SA"/>
              </w:rPr>
            </w:pPr>
            <w:r>
              <w:rPr>
                <w:rFonts w:hint="eastAsia" w:hAnsi="宋体"/>
                <w:bCs/>
                <w:sz w:val="24"/>
              </w:rPr>
              <w:t>浙江广天构件集团股份有限公司</w:t>
            </w:r>
          </w:p>
        </w:tc>
        <w:tc>
          <w:tcPr>
            <w:tcW w:w="1597" w:type="pct"/>
            <w:tcBorders>
              <w:top w:val="single" w:color="auto" w:sz="8" w:space="0"/>
              <w:bottom w:val="single" w:color="auto" w:sz="8" w:space="0"/>
            </w:tcBorders>
            <w:vAlign w:val="center"/>
          </w:tcPr>
          <w:p w14:paraId="5055A355">
            <w:pPr>
              <w:snapToGrid w:val="0"/>
              <w:ind w:firstLine="480" w:firstLineChars="200"/>
              <w:jc w:val="center"/>
              <w:rPr>
                <w:rFonts w:eastAsia="仿宋_GB2312"/>
                <w:sz w:val="24"/>
              </w:rPr>
            </w:pPr>
            <w:r>
              <w:rPr>
                <w:rFonts w:hint="eastAsia" w:hAnsi="宋体"/>
                <w:sz w:val="24"/>
              </w:rPr>
              <w:t>对创新点</w:t>
            </w:r>
            <w:r>
              <w:rPr>
                <w:rFonts w:hAnsi="宋体"/>
                <w:sz w:val="24"/>
              </w:rPr>
              <w:t>1</w:t>
            </w:r>
            <w:r>
              <w:rPr>
                <w:rFonts w:hint="eastAsia" w:hAnsi="宋体"/>
                <w:sz w:val="24"/>
              </w:rPr>
              <w:t>、2做出贡献</w:t>
            </w:r>
          </w:p>
        </w:tc>
      </w:tr>
      <w:tr w14:paraId="248EC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29855AEE">
            <w:pPr>
              <w:snapToGrid w:val="0"/>
              <w:jc w:val="center"/>
              <w:rPr>
                <w:rFonts w:eastAsia="仿宋_GB2312"/>
                <w:color w:val="000000"/>
                <w:sz w:val="24"/>
              </w:rPr>
            </w:pPr>
            <w:r>
              <w:rPr>
                <w:rFonts w:hint="eastAsia" w:eastAsia="仿宋_GB2312"/>
                <w:color w:val="000000"/>
                <w:sz w:val="24"/>
              </w:rPr>
              <w:t>8</w:t>
            </w:r>
          </w:p>
        </w:tc>
        <w:tc>
          <w:tcPr>
            <w:tcW w:w="690" w:type="pct"/>
            <w:tcBorders>
              <w:top w:val="single" w:color="auto" w:sz="8" w:space="0"/>
              <w:bottom w:val="single" w:color="auto" w:sz="8" w:space="0"/>
            </w:tcBorders>
            <w:shd w:val="clear" w:color="auto" w:fill="auto"/>
            <w:vAlign w:val="center"/>
          </w:tcPr>
          <w:p w14:paraId="7BFE3027">
            <w:pPr>
              <w:snapToGrid w:val="0"/>
              <w:jc w:val="center"/>
              <w:rPr>
                <w:rFonts w:ascii="Times New Roman" w:hAnsi="宋体" w:eastAsia="宋体" w:cs="Times New Roman"/>
                <w:bCs/>
                <w:kern w:val="2"/>
                <w:sz w:val="24"/>
                <w:szCs w:val="24"/>
                <w:lang w:val="en-US" w:eastAsia="zh-CN" w:bidi="ar-SA"/>
              </w:rPr>
            </w:pPr>
            <w:r>
              <w:rPr>
                <w:rFonts w:hint="eastAsia" w:hAnsi="宋体"/>
                <w:bCs/>
                <w:sz w:val="24"/>
              </w:rPr>
              <w:t>孙铭</w:t>
            </w:r>
          </w:p>
        </w:tc>
        <w:tc>
          <w:tcPr>
            <w:tcW w:w="737" w:type="pct"/>
            <w:tcBorders>
              <w:top w:val="single" w:color="auto" w:sz="8" w:space="0"/>
              <w:bottom w:val="single" w:color="auto" w:sz="8" w:space="0"/>
            </w:tcBorders>
            <w:shd w:val="clear" w:color="auto" w:fill="auto"/>
            <w:vAlign w:val="center"/>
          </w:tcPr>
          <w:p w14:paraId="618A52A2">
            <w:pPr>
              <w:snapToGrid w:val="0"/>
              <w:jc w:val="center"/>
              <w:rPr>
                <w:rFonts w:ascii="Times New Roman" w:hAnsi="宋体" w:eastAsia="宋体" w:cs="Times New Roman"/>
                <w:bCs/>
                <w:kern w:val="2"/>
                <w:sz w:val="24"/>
                <w:szCs w:val="24"/>
                <w:lang w:val="en-US" w:eastAsia="zh-CN" w:bidi="ar-SA"/>
              </w:rPr>
            </w:pPr>
            <w:r>
              <w:rPr>
                <w:rFonts w:hint="eastAsia" w:hAnsi="宋体"/>
                <w:bCs/>
                <w:sz w:val="24"/>
              </w:rPr>
              <w:t>助理研究员</w:t>
            </w:r>
          </w:p>
        </w:tc>
        <w:tc>
          <w:tcPr>
            <w:tcW w:w="1334" w:type="pct"/>
            <w:tcBorders>
              <w:top w:val="single" w:color="auto" w:sz="8" w:space="0"/>
              <w:bottom w:val="single" w:color="auto" w:sz="8" w:space="0"/>
            </w:tcBorders>
            <w:shd w:val="clear" w:color="auto" w:fill="auto"/>
            <w:vAlign w:val="center"/>
          </w:tcPr>
          <w:p w14:paraId="12910478">
            <w:pPr>
              <w:snapToGrid w:val="0"/>
              <w:jc w:val="center"/>
              <w:rPr>
                <w:rFonts w:ascii="Times New Roman" w:hAnsi="宋体" w:eastAsia="宋体" w:cs="Times New Roman"/>
                <w:bCs/>
                <w:kern w:val="2"/>
                <w:sz w:val="24"/>
                <w:szCs w:val="24"/>
                <w:lang w:val="en-US" w:eastAsia="zh-CN" w:bidi="ar-SA"/>
              </w:rPr>
            </w:pPr>
            <w:r>
              <w:rPr>
                <w:rFonts w:hAnsi="宋体"/>
                <w:bCs/>
                <w:sz w:val="24"/>
              </w:rPr>
              <w:t>哈尔滨工业大学</w:t>
            </w:r>
          </w:p>
        </w:tc>
        <w:tc>
          <w:tcPr>
            <w:tcW w:w="1597" w:type="pct"/>
            <w:tcBorders>
              <w:top w:val="single" w:color="auto" w:sz="8" w:space="0"/>
              <w:bottom w:val="single" w:color="auto" w:sz="8" w:space="0"/>
            </w:tcBorders>
            <w:vAlign w:val="center"/>
          </w:tcPr>
          <w:p w14:paraId="60652D7C">
            <w:pPr>
              <w:snapToGrid w:val="0"/>
              <w:ind w:firstLine="480" w:firstLineChars="200"/>
              <w:jc w:val="center"/>
              <w:rPr>
                <w:rFonts w:eastAsia="仿宋_GB2312"/>
                <w:sz w:val="24"/>
              </w:rPr>
            </w:pPr>
            <w:r>
              <w:rPr>
                <w:rFonts w:hint="eastAsia" w:hAnsi="宋体"/>
                <w:sz w:val="24"/>
              </w:rPr>
              <w:t>对创新点2、</w:t>
            </w:r>
            <w:r>
              <w:rPr>
                <w:rFonts w:hAnsi="宋体"/>
                <w:sz w:val="24"/>
              </w:rPr>
              <w:t>3</w:t>
            </w:r>
            <w:r>
              <w:rPr>
                <w:rFonts w:hint="eastAsia" w:hAnsi="宋体"/>
                <w:sz w:val="24"/>
              </w:rPr>
              <w:t>做出贡献</w:t>
            </w:r>
          </w:p>
        </w:tc>
      </w:tr>
      <w:tr w14:paraId="24918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14CADED0">
            <w:pPr>
              <w:snapToGrid w:val="0"/>
              <w:jc w:val="center"/>
              <w:rPr>
                <w:rFonts w:eastAsia="仿宋_GB2312"/>
                <w:color w:val="000000"/>
                <w:sz w:val="24"/>
              </w:rPr>
            </w:pPr>
            <w:r>
              <w:rPr>
                <w:rFonts w:hint="eastAsia" w:eastAsia="仿宋_GB2312"/>
                <w:color w:val="000000"/>
                <w:sz w:val="24"/>
              </w:rPr>
              <w:t>9</w:t>
            </w:r>
          </w:p>
        </w:tc>
        <w:tc>
          <w:tcPr>
            <w:tcW w:w="690" w:type="pct"/>
            <w:tcBorders>
              <w:top w:val="single" w:color="auto" w:sz="8" w:space="0"/>
              <w:bottom w:val="single" w:color="auto" w:sz="8" w:space="0"/>
            </w:tcBorders>
            <w:shd w:val="clear" w:color="auto" w:fill="auto"/>
            <w:vAlign w:val="center"/>
          </w:tcPr>
          <w:p w14:paraId="45D28723">
            <w:pPr>
              <w:snapToGrid w:val="0"/>
              <w:jc w:val="center"/>
              <w:rPr>
                <w:rFonts w:ascii="Times New Roman" w:hAnsi="宋体" w:eastAsia="宋体" w:cs="Times New Roman"/>
                <w:bCs/>
                <w:kern w:val="2"/>
                <w:sz w:val="24"/>
                <w:szCs w:val="24"/>
                <w:lang w:val="en-US" w:eastAsia="zh-CN" w:bidi="ar-SA"/>
              </w:rPr>
            </w:pPr>
            <w:r>
              <w:rPr>
                <w:rFonts w:hint="eastAsia" w:hAnsi="宋体"/>
                <w:bCs/>
                <w:sz w:val="24"/>
              </w:rPr>
              <w:t>丁小明</w:t>
            </w:r>
          </w:p>
        </w:tc>
        <w:tc>
          <w:tcPr>
            <w:tcW w:w="737" w:type="pct"/>
            <w:tcBorders>
              <w:top w:val="single" w:color="auto" w:sz="8" w:space="0"/>
              <w:bottom w:val="single" w:color="auto" w:sz="8" w:space="0"/>
            </w:tcBorders>
            <w:shd w:val="clear" w:color="auto" w:fill="auto"/>
            <w:vAlign w:val="center"/>
          </w:tcPr>
          <w:p w14:paraId="38971EAF">
            <w:pPr>
              <w:snapToGrid w:val="0"/>
              <w:jc w:val="center"/>
              <w:rPr>
                <w:rFonts w:ascii="Times New Roman" w:hAnsi="宋体" w:eastAsia="宋体" w:cs="Times New Roman"/>
                <w:bCs/>
                <w:kern w:val="2"/>
                <w:sz w:val="24"/>
                <w:szCs w:val="24"/>
                <w:lang w:val="en-US" w:eastAsia="zh-CN" w:bidi="ar-SA"/>
              </w:rPr>
            </w:pPr>
            <w:r>
              <w:rPr>
                <w:rFonts w:hint="eastAsia" w:hAnsi="宋体"/>
                <w:bCs/>
                <w:sz w:val="24"/>
              </w:rPr>
              <w:t>高级工程师</w:t>
            </w:r>
          </w:p>
        </w:tc>
        <w:tc>
          <w:tcPr>
            <w:tcW w:w="1334" w:type="pct"/>
            <w:tcBorders>
              <w:top w:val="single" w:color="auto" w:sz="8" w:space="0"/>
              <w:bottom w:val="single" w:color="auto" w:sz="8" w:space="0"/>
            </w:tcBorders>
            <w:shd w:val="clear" w:color="auto" w:fill="auto"/>
            <w:vAlign w:val="center"/>
          </w:tcPr>
          <w:p w14:paraId="1880F8AB">
            <w:pPr>
              <w:snapToGrid w:val="0"/>
              <w:jc w:val="center"/>
              <w:rPr>
                <w:rFonts w:ascii="Times New Roman" w:hAnsi="宋体" w:eastAsia="宋体" w:cs="Times New Roman"/>
                <w:bCs/>
                <w:kern w:val="2"/>
                <w:sz w:val="24"/>
                <w:szCs w:val="24"/>
                <w:lang w:val="en-US" w:eastAsia="zh-CN" w:bidi="ar-SA"/>
              </w:rPr>
            </w:pPr>
            <w:r>
              <w:rPr>
                <w:rFonts w:hint="eastAsia" w:hAnsi="宋体"/>
                <w:bCs/>
                <w:sz w:val="24"/>
              </w:rPr>
              <w:t>浙江宏日泰耐克新材料科技有限公司</w:t>
            </w:r>
          </w:p>
        </w:tc>
        <w:tc>
          <w:tcPr>
            <w:tcW w:w="1597" w:type="pct"/>
            <w:tcBorders>
              <w:top w:val="single" w:color="auto" w:sz="8" w:space="0"/>
              <w:bottom w:val="single" w:color="auto" w:sz="8" w:space="0"/>
            </w:tcBorders>
            <w:shd w:val="clear" w:color="auto" w:fill="auto"/>
            <w:vAlign w:val="center"/>
          </w:tcPr>
          <w:p w14:paraId="26D06A7A">
            <w:pPr>
              <w:snapToGrid w:val="0"/>
              <w:ind w:firstLine="480" w:firstLineChars="200"/>
              <w:jc w:val="center"/>
              <w:rPr>
                <w:rFonts w:ascii="Times New Roman" w:hAnsi="宋体" w:eastAsia="宋体" w:cs="Times New Roman"/>
                <w:kern w:val="2"/>
                <w:sz w:val="24"/>
                <w:szCs w:val="24"/>
                <w:lang w:val="en-US" w:eastAsia="zh-CN" w:bidi="ar-SA"/>
              </w:rPr>
            </w:pPr>
            <w:r>
              <w:rPr>
                <w:rFonts w:hint="eastAsia" w:hAnsi="宋体"/>
                <w:sz w:val="24"/>
              </w:rPr>
              <w:t>对创新点2、</w:t>
            </w:r>
            <w:r>
              <w:rPr>
                <w:rFonts w:hAnsi="宋体"/>
                <w:sz w:val="24"/>
              </w:rPr>
              <w:t>3</w:t>
            </w:r>
            <w:r>
              <w:rPr>
                <w:rFonts w:hint="eastAsia" w:hAnsi="宋体"/>
                <w:sz w:val="24"/>
              </w:rPr>
              <w:t>做出贡献</w:t>
            </w:r>
          </w:p>
        </w:tc>
      </w:tr>
      <w:tr w14:paraId="3373C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016176A6">
            <w:pPr>
              <w:snapToGrid w:val="0"/>
              <w:jc w:val="center"/>
              <w:rPr>
                <w:rFonts w:eastAsia="仿宋_GB2312"/>
                <w:color w:val="000000"/>
                <w:sz w:val="24"/>
              </w:rPr>
            </w:pPr>
            <w:r>
              <w:rPr>
                <w:rFonts w:hint="eastAsia" w:eastAsia="仿宋_GB2312"/>
                <w:color w:val="000000"/>
                <w:sz w:val="24"/>
              </w:rPr>
              <w:t>1</w:t>
            </w:r>
            <w:r>
              <w:rPr>
                <w:rFonts w:eastAsia="仿宋_GB2312"/>
                <w:color w:val="000000"/>
                <w:sz w:val="24"/>
              </w:rPr>
              <w:t>0</w:t>
            </w:r>
          </w:p>
        </w:tc>
        <w:tc>
          <w:tcPr>
            <w:tcW w:w="690" w:type="pct"/>
            <w:tcBorders>
              <w:top w:val="single" w:color="auto" w:sz="8" w:space="0"/>
              <w:bottom w:val="single" w:color="auto" w:sz="8" w:space="0"/>
            </w:tcBorders>
            <w:shd w:val="clear" w:color="auto" w:fill="auto"/>
            <w:vAlign w:val="center"/>
          </w:tcPr>
          <w:p w14:paraId="13117A7A">
            <w:pPr>
              <w:snapToGrid w:val="0"/>
              <w:jc w:val="center"/>
              <w:rPr>
                <w:rFonts w:ascii="Times New Roman" w:hAnsi="宋体" w:eastAsia="宋体" w:cs="Times New Roman"/>
                <w:bCs/>
                <w:kern w:val="2"/>
                <w:sz w:val="24"/>
                <w:szCs w:val="24"/>
                <w:lang w:val="en-US" w:eastAsia="zh-CN" w:bidi="ar-SA"/>
              </w:rPr>
            </w:pPr>
            <w:r>
              <w:rPr>
                <w:rFonts w:hint="eastAsia" w:hAnsi="宋体"/>
                <w:bCs/>
                <w:sz w:val="24"/>
              </w:rPr>
              <w:t>周明</w:t>
            </w:r>
          </w:p>
        </w:tc>
        <w:tc>
          <w:tcPr>
            <w:tcW w:w="737" w:type="pct"/>
            <w:tcBorders>
              <w:top w:val="single" w:color="auto" w:sz="8" w:space="0"/>
              <w:bottom w:val="single" w:color="auto" w:sz="8" w:space="0"/>
            </w:tcBorders>
            <w:shd w:val="clear" w:color="auto" w:fill="auto"/>
            <w:vAlign w:val="center"/>
          </w:tcPr>
          <w:p w14:paraId="20944854">
            <w:pPr>
              <w:snapToGrid w:val="0"/>
              <w:jc w:val="center"/>
              <w:rPr>
                <w:rFonts w:ascii="Times New Roman" w:hAnsi="宋体" w:eastAsia="宋体" w:cs="Times New Roman"/>
                <w:bCs/>
                <w:kern w:val="2"/>
                <w:sz w:val="24"/>
                <w:szCs w:val="24"/>
                <w:lang w:val="en-US" w:eastAsia="zh-CN" w:bidi="ar-SA"/>
              </w:rPr>
            </w:pPr>
            <w:r>
              <w:rPr>
                <w:rFonts w:hint="eastAsia" w:hAnsi="宋体"/>
                <w:bCs/>
                <w:sz w:val="24"/>
              </w:rPr>
              <w:t>副教授</w:t>
            </w:r>
          </w:p>
        </w:tc>
        <w:tc>
          <w:tcPr>
            <w:tcW w:w="1334" w:type="pct"/>
            <w:tcBorders>
              <w:top w:val="single" w:color="auto" w:sz="8" w:space="0"/>
              <w:bottom w:val="single" w:color="auto" w:sz="8" w:space="0"/>
            </w:tcBorders>
            <w:shd w:val="clear" w:color="auto" w:fill="auto"/>
            <w:vAlign w:val="center"/>
          </w:tcPr>
          <w:p w14:paraId="73A791B8">
            <w:pPr>
              <w:snapToGrid w:val="0"/>
              <w:jc w:val="center"/>
              <w:rPr>
                <w:rFonts w:ascii="Times New Roman" w:hAnsi="宋体" w:eastAsia="宋体" w:cs="Times New Roman"/>
                <w:bCs/>
                <w:kern w:val="2"/>
                <w:sz w:val="24"/>
                <w:szCs w:val="24"/>
                <w:lang w:val="en-US" w:eastAsia="zh-CN" w:bidi="ar-SA"/>
              </w:rPr>
            </w:pPr>
            <w:r>
              <w:rPr>
                <w:rFonts w:hint="eastAsia" w:hAnsi="宋体"/>
                <w:bCs/>
                <w:sz w:val="24"/>
              </w:rPr>
              <w:t>宁波工程学院</w:t>
            </w:r>
          </w:p>
        </w:tc>
        <w:tc>
          <w:tcPr>
            <w:tcW w:w="1597" w:type="pct"/>
            <w:tcBorders>
              <w:top w:val="single" w:color="auto" w:sz="8" w:space="0"/>
              <w:bottom w:val="single" w:color="auto" w:sz="8" w:space="0"/>
            </w:tcBorders>
            <w:shd w:val="clear" w:color="auto" w:fill="auto"/>
            <w:vAlign w:val="center"/>
          </w:tcPr>
          <w:p w14:paraId="7E8E482C">
            <w:pPr>
              <w:snapToGrid w:val="0"/>
              <w:ind w:firstLine="480" w:firstLineChars="200"/>
              <w:jc w:val="center"/>
              <w:rPr>
                <w:rFonts w:ascii="Times New Roman" w:hAnsi="Times New Roman" w:eastAsia="仿宋_GB2312" w:cs="Times New Roman"/>
                <w:kern w:val="2"/>
                <w:sz w:val="24"/>
                <w:szCs w:val="24"/>
                <w:lang w:val="en-US" w:eastAsia="zh-CN" w:bidi="ar-SA"/>
              </w:rPr>
            </w:pPr>
            <w:r>
              <w:rPr>
                <w:rFonts w:hint="eastAsia" w:hAnsi="宋体"/>
                <w:sz w:val="24"/>
              </w:rPr>
              <w:t>对创新点</w:t>
            </w:r>
            <w:r>
              <w:rPr>
                <w:rFonts w:hAnsi="宋体"/>
                <w:sz w:val="24"/>
              </w:rPr>
              <w:t>1</w:t>
            </w:r>
            <w:r>
              <w:rPr>
                <w:rFonts w:hint="eastAsia" w:hAnsi="宋体"/>
                <w:sz w:val="24"/>
              </w:rPr>
              <w:t>、3做出贡献</w:t>
            </w:r>
          </w:p>
        </w:tc>
      </w:tr>
      <w:tr w14:paraId="55DB3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29748F88">
            <w:pPr>
              <w:snapToGrid w:val="0"/>
              <w:jc w:val="center"/>
              <w:rPr>
                <w:rFonts w:eastAsia="仿宋_GB2312"/>
                <w:color w:val="000000"/>
                <w:sz w:val="24"/>
              </w:rPr>
            </w:pPr>
            <w:r>
              <w:rPr>
                <w:rFonts w:hint="eastAsia" w:eastAsia="仿宋_GB2312"/>
                <w:color w:val="000000"/>
                <w:sz w:val="24"/>
              </w:rPr>
              <w:t>1</w:t>
            </w:r>
            <w:r>
              <w:rPr>
                <w:rFonts w:eastAsia="仿宋_GB2312"/>
                <w:color w:val="000000"/>
                <w:sz w:val="24"/>
              </w:rPr>
              <w:t>1</w:t>
            </w:r>
          </w:p>
        </w:tc>
        <w:tc>
          <w:tcPr>
            <w:tcW w:w="690" w:type="pct"/>
            <w:tcBorders>
              <w:top w:val="single" w:color="auto" w:sz="8" w:space="0"/>
              <w:bottom w:val="single" w:color="auto" w:sz="8" w:space="0"/>
            </w:tcBorders>
            <w:vAlign w:val="center"/>
          </w:tcPr>
          <w:p w14:paraId="77B327A6">
            <w:pPr>
              <w:snapToGrid w:val="0"/>
              <w:jc w:val="center"/>
              <w:rPr>
                <w:rFonts w:hAnsi="宋体"/>
                <w:bCs/>
                <w:sz w:val="24"/>
              </w:rPr>
            </w:pPr>
            <w:r>
              <w:rPr>
                <w:rFonts w:hint="eastAsia" w:hAnsi="宋体"/>
                <w:bCs/>
                <w:sz w:val="24"/>
              </w:rPr>
              <w:t>骆忠江</w:t>
            </w:r>
          </w:p>
        </w:tc>
        <w:tc>
          <w:tcPr>
            <w:tcW w:w="737" w:type="pct"/>
            <w:tcBorders>
              <w:top w:val="single" w:color="auto" w:sz="8" w:space="0"/>
              <w:bottom w:val="single" w:color="auto" w:sz="8" w:space="0"/>
            </w:tcBorders>
            <w:vAlign w:val="center"/>
          </w:tcPr>
          <w:p w14:paraId="2F0503F1">
            <w:pPr>
              <w:snapToGrid w:val="0"/>
              <w:jc w:val="center"/>
              <w:rPr>
                <w:rFonts w:hAnsi="宋体"/>
                <w:bCs/>
                <w:sz w:val="24"/>
              </w:rPr>
            </w:pPr>
            <w:r>
              <w:rPr>
                <w:rFonts w:hint="eastAsia" w:hAnsi="宋体"/>
                <w:bCs/>
                <w:sz w:val="24"/>
              </w:rPr>
              <w:t>高级工程师</w:t>
            </w:r>
          </w:p>
        </w:tc>
        <w:tc>
          <w:tcPr>
            <w:tcW w:w="1334" w:type="pct"/>
            <w:tcBorders>
              <w:top w:val="single" w:color="auto" w:sz="8" w:space="0"/>
              <w:bottom w:val="single" w:color="auto" w:sz="8" w:space="0"/>
            </w:tcBorders>
            <w:vAlign w:val="center"/>
          </w:tcPr>
          <w:p w14:paraId="6E74F91C">
            <w:pPr>
              <w:snapToGrid w:val="0"/>
              <w:jc w:val="center"/>
              <w:rPr>
                <w:rFonts w:hAnsi="宋体"/>
                <w:bCs/>
                <w:sz w:val="24"/>
              </w:rPr>
            </w:pPr>
            <w:r>
              <w:rPr>
                <w:rFonts w:hint="eastAsia" w:hAnsi="宋体"/>
                <w:bCs/>
                <w:sz w:val="24"/>
              </w:rPr>
              <w:t>浙江钰烯腐蚀控制股份有限公司</w:t>
            </w:r>
          </w:p>
        </w:tc>
        <w:tc>
          <w:tcPr>
            <w:tcW w:w="1597" w:type="pct"/>
            <w:tcBorders>
              <w:top w:val="single" w:color="auto" w:sz="8" w:space="0"/>
              <w:bottom w:val="single" w:color="auto" w:sz="8" w:space="0"/>
            </w:tcBorders>
            <w:vAlign w:val="center"/>
          </w:tcPr>
          <w:p w14:paraId="188588BB">
            <w:pPr>
              <w:snapToGrid w:val="0"/>
              <w:ind w:firstLine="480" w:firstLineChars="200"/>
              <w:jc w:val="center"/>
              <w:rPr>
                <w:rFonts w:hAnsi="宋体"/>
                <w:sz w:val="24"/>
              </w:rPr>
            </w:pPr>
            <w:r>
              <w:rPr>
                <w:rFonts w:hint="eastAsia" w:hAnsi="宋体"/>
                <w:sz w:val="24"/>
              </w:rPr>
              <w:t>对创新点</w:t>
            </w:r>
            <w:r>
              <w:rPr>
                <w:rFonts w:hAnsi="宋体"/>
                <w:sz w:val="24"/>
              </w:rPr>
              <w:t>2</w:t>
            </w:r>
            <w:r>
              <w:rPr>
                <w:rFonts w:hint="eastAsia" w:hAnsi="宋体"/>
                <w:sz w:val="24"/>
              </w:rPr>
              <w:t>、3做出贡献</w:t>
            </w:r>
          </w:p>
        </w:tc>
      </w:tr>
      <w:tr w14:paraId="4CA6E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4A619C40">
            <w:pPr>
              <w:snapToGrid w:val="0"/>
              <w:jc w:val="center"/>
              <w:rPr>
                <w:rFonts w:eastAsia="仿宋_GB2312"/>
                <w:color w:val="000000"/>
                <w:sz w:val="24"/>
              </w:rPr>
            </w:pPr>
            <w:r>
              <w:rPr>
                <w:rFonts w:hint="eastAsia" w:eastAsia="仿宋_GB2312"/>
                <w:color w:val="000000"/>
                <w:sz w:val="24"/>
              </w:rPr>
              <w:t>1</w:t>
            </w:r>
            <w:r>
              <w:rPr>
                <w:rFonts w:eastAsia="仿宋_GB2312"/>
                <w:color w:val="000000"/>
                <w:sz w:val="24"/>
              </w:rPr>
              <w:t>2</w:t>
            </w:r>
          </w:p>
        </w:tc>
        <w:tc>
          <w:tcPr>
            <w:tcW w:w="690" w:type="pct"/>
            <w:tcBorders>
              <w:top w:val="single" w:color="auto" w:sz="8" w:space="0"/>
              <w:bottom w:val="single" w:color="auto" w:sz="8" w:space="0"/>
            </w:tcBorders>
            <w:vAlign w:val="center"/>
          </w:tcPr>
          <w:p w14:paraId="1DB41633">
            <w:pPr>
              <w:snapToGrid w:val="0"/>
              <w:jc w:val="center"/>
              <w:rPr>
                <w:rFonts w:hint="default" w:hAnsi="宋体" w:eastAsia="宋体"/>
                <w:bCs/>
                <w:sz w:val="24"/>
                <w:lang w:val="en-US" w:eastAsia="zh-CN"/>
              </w:rPr>
            </w:pPr>
            <w:r>
              <w:rPr>
                <w:rFonts w:hint="eastAsia" w:hAnsi="宋体"/>
                <w:bCs/>
                <w:sz w:val="24"/>
                <w:lang w:val="en-US" w:eastAsia="zh-CN"/>
              </w:rPr>
              <w:t>董智福</w:t>
            </w:r>
          </w:p>
        </w:tc>
        <w:tc>
          <w:tcPr>
            <w:tcW w:w="737" w:type="pct"/>
            <w:tcBorders>
              <w:top w:val="single" w:color="auto" w:sz="8" w:space="0"/>
              <w:bottom w:val="single" w:color="auto" w:sz="8" w:space="0"/>
            </w:tcBorders>
            <w:vAlign w:val="center"/>
          </w:tcPr>
          <w:p w14:paraId="20C458ED">
            <w:pPr>
              <w:snapToGrid w:val="0"/>
              <w:jc w:val="center"/>
              <w:rPr>
                <w:rFonts w:hAnsi="宋体"/>
                <w:bCs/>
                <w:sz w:val="24"/>
              </w:rPr>
            </w:pPr>
            <w:r>
              <w:rPr>
                <w:rFonts w:hint="eastAsia" w:hAnsi="宋体"/>
                <w:bCs/>
                <w:sz w:val="24"/>
              </w:rPr>
              <w:t>讲师</w:t>
            </w:r>
          </w:p>
        </w:tc>
        <w:tc>
          <w:tcPr>
            <w:tcW w:w="1334" w:type="pct"/>
            <w:tcBorders>
              <w:top w:val="single" w:color="auto" w:sz="8" w:space="0"/>
              <w:bottom w:val="single" w:color="auto" w:sz="8" w:space="0"/>
            </w:tcBorders>
            <w:vAlign w:val="center"/>
          </w:tcPr>
          <w:p w14:paraId="279450FE">
            <w:pPr>
              <w:snapToGrid w:val="0"/>
              <w:jc w:val="center"/>
              <w:rPr>
                <w:rFonts w:hAnsi="宋体"/>
                <w:bCs/>
                <w:sz w:val="24"/>
              </w:rPr>
            </w:pPr>
            <w:r>
              <w:rPr>
                <w:rFonts w:hAnsi="宋体"/>
                <w:bCs/>
                <w:sz w:val="24"/>
              </w:rPr>
              <w:t>宁波工程学院</w:t>
            </w:r>
          </w:p>
        </w:tc>
        <w:tc>
          <w:tcPr>
            <w:tcW w:w="1597" w:type="pct"/>
            <w:tcBorders>
              <w:top w:val="single" w:color="auto" w:sz="8" w:space="0"/>
              <w:bottom w:val="single" w:color="auto" w:sz="8" w:space="0"/>
            </w:tcBorders>
            <w:vAlign w:val="center"/>
          </w:tcPr>
          <w:p w14:paraId="7FF3F264">
            <w:pPr>
              <w:snapToGrid w:val="0"/>
              <w:ind w:firstLine="480" w:firstLineChars="200"/>
              <w:jc w:val="center"/>
              <w:rPr>
                <w:rFonts w:hAnsi="宋体"/>
                <w:sz w:val="24"/>
              </w:rPr>
            </w:pPr>
            <w:r>
              <w:rPr>
                <w:rFonts w:hint="eastAsia" w:hAnsi="宋体"/>
                <w:sz w:val="24"/>
              </w:rPr>
              <w:t>对创新点</w:t>
            </w:r>
            <w:r>
              <w:rPr>
                <w:rFonts w:hAnsi="宋体"/>
                <w:sz w:val="24"/>
              </w:rPr>
              <w:t>2</w:t>
            </w:r>
            <w:r>
              <w:rPr>
                <w:rFonts w:hint="eastAsia" w:hAnsi="宋体"/>
                <w:sz w:val="24"/>
              </w:rPr>
              <w:t>、3做出贡献</w:t>
            </w:r>
          </w:p>
        </w:tc>
      </w:tr>
      <w:tr w14:paraId="600C5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305EF790">
            <w:pPr>
              <w:snapToGrid w:val="0"/>
              <w:jc w:val="center"/>
              <w:rPr>
                <w:rFonts w:eastAsia="仿宋_GB2312"/>
                <w:color w:val="000000"/>
                <w:sz w:val="24"/>
              </w:rPr>
            </w:pPr>
            <w:r>
              <w:rPr>
                <w:rFonts w:hint="eastAsia" w:eastAsia="仿宋_GB2312"/>
                <w:color w:val="000000"/>
                <w:sz w:val="24"/>
              </w:rPr>
              <w:t>1</w:t>
            </w:r>
            <w:r>
              <w:rPr>
                <w:rFonts w:eastAsia="仿宋_GB2312"/>
                <w:color w:val="000000"/>
                <w:sz w:val="24"/>
              </w:rPr>
              <w:t>3</w:t>
            </w:r>
          </w:p>
        </w:tc>
        <w:tc>
          <w:tcPr>
            <w:tcW w:w="690" w:type="pct"/>
            <w:tcBorders>
              <w:top w:val="single" w:color="auto" w:sz="8" w:space="0"/>
              <w:bottom w:val="single" w:color="auto" w:sz="8" w:space="0"/>
            </w:tcBorders>
            <w:vAlign w:val="center"/>
          </w:tcPr>
          <w:p w14:paraId="464C2E79">
            <w:pPr>
              <w:snapToGrid w:val="0"/>
              <w:jc w:val="center"/>
              <w:rPr>
                <w:rFonts w:hint="eastAsia" w:hAnsi="宋体" w:eastAsia="宋体"/>
                <w:bCs/>
                <w:sz w:val="24"/>
                <w:lang w:eastAsia="zh-CN"/>
              </w:rPr>
            </w:pPr>
            <w:r>
              <w:rPr>
                <w:rFonts w:hint="eastAsia" w:hAnsi="宋体"/>
                <w:bCs/>
                <w:sz w:val="24"/>
                <w:lang w:val="en-US" w:eastAsia="zh-CN"/>
              </w:rPr>
              <w:t>李杰</w:t>
            </w:r>
          </w:p>
        </w:tc>
        <w:tc>
          <w:tcPr>
            <w:tcW w:w="737" w:type="pct"/>
            <w:tcBorders>
              <w:top w:val="single" w:color="auto" w:sz="8" w:space="0"/>
              <w:bottom w:val="single" w:color="auto" w:sz="8" w:space="0"/>
            </w:tcBorders>
            <w:vAlign w:val="center"/>
          </w:tcPr>
          <w:p w14:paraId="739FA5A8">
            <w:pPr>
              <w:snapToGrid w:val="0"/>
              <w:jc w:val="center"/>
              <w:rPr>
                <w:rFonts w:hAnsi="宋体"/>
                <w:bCs/>
                <w:sz w:val="24"/>
              </w:rPr>
            </w:pPr>
            <w:r>
              <w:rPr>
                <w:rFonts w:hint="eastAsia" w:hAnsi="宋体"/>
                <w:bCs/>
                <w:sz w:val="24"/>
              </w:rPr>
              <w:t>工程师</w:t>
            </w:r>
          </w:p>
        </w:tc>
        <w:tc>
          <w:tcPr>
            <w:tcW w:w="1334" w:type="pct"/>
            <w:tcBorders>
              <w:top w:val="single" w:color="auto" w:sz="8" w:space="0"/>
              <w:bottom w:val="single" w:color="auto" w:sz="8" w:space="0"/>
            </w:tcBorders>
            <w:vAlign w:val="center"/>
          </w:tcPr>
          <w:p w14:paraId="4EA305BB">
            <w:pPr>
              <w:snapToGrid w:val="0"/>
              <w:jc w:val="center"/>
              <w:rPr>
                <w:rFonts w:hAnsi="宋体"/>
                <w:bCs/>
                <w:sz w:val="24"/>
              </w:rPr>
            </w:pPr>
            <w:r>
              <w:rPr>
                <w:rFonts w:hint="eastAsia" w:hAnsi="宋体"/>
                <w:bCs/>
                <w:sz w:val="24"/>
              </w:rPr>
              <w:t>浙江钰烯腐蚀控制股份有限公司</w:t>
            </w:r>
          </w:p>
        </w:tc>
        <w:tc>
          <w:tcPr>
            <w:tcW w:w="1597" w:type="pct"/>
            <w:tcBorders>
              <w:top w:val="single" w:color="auto" w:sz="8" w:space="0"/>
              <w:bottom w:val="single" w:color="auto" w:sz="8" w:space="0"/>
            </w:tcBorders>
            <w:vAlign w:val="center"/>
          </w:tcPr>
          <w:p w14:paraId="5F1FBFC2">
            <w:pPr>
              <w:snapToGrid w:val="0"/>
              <w:ind w:firstLine="480" w:firstLineChars="200"/>
              <w:jc w:val="center"/>
              <w:rPr>
                <w:rFonts w:hAnsi="宋体"/>
                <w:sz w:val="24"/>
              </w:rPr>
            </w:pPr>
            <w:r>
              <w:rPr>
                <w:rFonts w:hint="eastAsia" w:hAnsi="宋体"/>
                <w:sz w:val="24"/>
              </w:rPr>
              <w:t>对创新点</w:t>
            </w:r>
            <w:r>
              <w:rPr>
                <w:rFonts w:hAnsi="宋体"/>
                <w:sz w:val="24"/>
              </w:rPr>
              <w:t>2</w:t>
            </w:r>
            <w:r>
              <w:rPr>
                <w:rFonts w:hint="eastAsia" w:hAnsi="宋体"/>
                <w:sz w:val="24"/>
              </w:rPr>
              <w:t>、3做出贡献</w:t>
            </w:r>
          </w:p>
        </w:tc>
      </w:tr>
    </w:tbl>
    <w:p w14:paraId="2C841014">
      <w:pPr>
        <w:pStyle w:val="33"/>
        <w:numPr>
          <w:ilvl w:val="0"/>
          <w:numId w:val="0"/>
        </w:numPr>
        <w:spacing w:before="156" w:beforeLines="50" w:line="360" w:lineRule="auto"/>
        <w:ind w:leftChars="0"/>
        <w:rPr>
          <w:sz w:val="24"/>
        </w:rPr>
      </w:pPr>
    </w:p>
    <w:sectPr>
      <w:footerReference r:id="rId3" w:type="default"/>
      <w:footerReference r:id="rId4" w:type="even"/>
      <w:pgSz w:w="16838" w:h="11906" w:orient="landscape"/>
      <w:pgMar w:top="851" w:right="851" w:bottom="56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8527C0-AD0A-40B0-98A1-D5BE72F37F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embedRegular r:id="rId2" w:fontKey="{944188DC-4EBC-4CCB-AF1D-DDCDFD19D8FE}"/>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panose1 w:val="02010600040101010101"/>
    <w:charset w:val="86"/>
    <w:family w:val="auto"/>
    <w:pitch w:val="default"/>
    <w:sig w:usb0="A00002BF" w:usb1="78CF7CFB" w:usb2="00000016" w:usb3="00000000" w:csb0="6006009F" w:csb1="DFD70000"/>
    <w:embedRegular r:id="rId3" w:fontKey="{1223FB63-7F22-42F3-9226-A7490331A5AC}"/>
  </w:font>
  <w:font w:name="仿宋_GB2312">
    <w:altName w:val="仿宋"/>
    <w:panose1 w:val="00000000000000000000"/>
    <w:charset w:val="86"/>
    <w:family w:val="modern"/>
    <w:pitch w:val="default"/>
    <w:sig w:usb0="00000000" w:usb1="00000000" w:usb2="00000010" w:usb3="00000000" w:csb0="00040000" w:csb1="00000000"/>
    <w:embedRegular r:id="rId4" w:fontKey="{A8BCCA65-2A7A-4D6A-9F08-A894C25E6627}"/>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embedRegular r:id="rId5" w:fontKey="{AA1D9761-CE77-4313-B155-12EA400C1232}"/>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50D99">
    <w:pPr>
      <w:pStyle w:val="14"/>
      <w:framePr w:wrap="around" w:vAnchor="text" w:hAnchor="margin" w:xAlign="center" w:y="1"/>
      <w:rPr>
        <w:rStyle w:val="24"/>
        <w:b/>
        <w:sz w:val="21"/>
        <w:szCs w:val="21"/>
      </w:rPr>
    </w:pPr>
    <w:r>
      <w:rPr>
        <w:b/>
        <w:sz w:val="21"/>
        <w:szCs w:val="21"/>
      </w:rPr>
      <w:fldChar w:fldCharType="begin"/>
    </w:r>
    <w:r>
      <w:rPr>
        <w:rStyle w:val="24"/>
        <w:b/>
        <w:sz w:val="21"/>
        <w:szCs w:val="21"/>
      </w:rPr>
      <w:instrText xml:space="preserve">PAGE  </w:instrText>
    </w:r>
    <w:r>
      <w:rPr>
        <w:b/>
        <w:sz w:val="21"/>
        <w:szCs w:val="21"/>
      </w:rPr>
      <w:fldChar w:fldCharType="separate"/>
    </w:r>
    <w:r>
      <w:rPr>
        <w:rStyle w:val="24"/>
        <w:b/>
        <w:sz w:val="21"/>
        <w:szCs w:val="21"/>
      </w:rPr>
      <w:t>6</w:t>
    </w:r>
    <w:r>
      <w:rPr>
        <w:b/>
        <w:sz w:val="21"/>
        <w:szCs w:val="21"/>
      </w:rPr>
      <w:fldChar w:fldCharType="end"/>
    </w:r>
  </w:p>
  <w:p w14:paraId="16779DD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0706">
    <w:pPr>
      <w:pStyle w:val="14"/>
      <w:framePr w:wrap="around" w:vAnchor="text" w:hAnchor="margin" w:xAlign="center" w:y="1"/>
      <w:rPr>
        <w:rStyle w:val="24"/>
      </w:rPr>
    </w:pPr>
    <w:r>
      <w:fldChar w:fldCharType="begin"/>
    </w:r>
    <w:r>
      <w:rPr>
        <w:rStyle w:val="24"/>
      </w:rPr>
      <w:instrText xml:space="preserve">PAGE  </w:instrText>
    </w:r>
    <w:r>
      <w:fldChar w:fldCharType="end"/>
    </w:r>
  </w:p>
  <w:p w14:paraId="16CC348B">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566F6"/>
    <w:multiLevelType w:val="multilevel"/>
    <w:tmpl w:val="57C566F6"/>
    <w:lvl w:ilvl="0" w:tentative="0">
      <w:start w:val="8"/>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CAB077"/>
    <w:multiLevelType w:val="singleLevel"/>
    <w:tmpl w:val="5ACAB077"/>
    <w:lvl w:ilvl="0" w:tentative="0">
      <w:start w:val="1"/>
      <w:numFmt w:val="decimal"/>
      <w:suff w:val="nothing"/>
      <w:lvlText w:val="%1、"/>
      <w:lvlJc w:val="left"/>
      <w:rPr>
        <w:rFonts w:hint="default" w:ascii="Times New Roman" w:hAnsi="Times New Roman" w:cs="Times New Roman"/>
        <w:b w:val="0"/>
        <w:bCs w:val="0"/>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mNGNlNmQ2NTRlNGU1NjEyNzVkMjI1MWYxYjJiZGUifQ=="/>
  </w:docVars>
  <w:rsids>
    <w:rsidRoot w:val="009C2F0C"/>
    <w:rsid w:val="00000193"/>
    <w:rsid w:val="00003460"/>
    <w:rsid w:val="00003759"/>
    <w:rsid w:val="00003DEC"/>
    <w:rsid w:val="00005446"/>
    <w:rsid w:val="000061B8"/>
    <w:rsid w:val="000063D2"/>
    <w:rsid w:val="00010358"/>
    <w:rsid w:val="00011C15"/>
    <w:rsid w:val="000123D1"/>
    <w:rsid w:val="00016123"/>
    <w:rsid w:val="00024509"/>
    <w:rsid w:val="000245E9"/>
    <w:rsid w:val="00027A43"/>
    <w:rsid w:val="000321CB"/>
    <w:rsid w:val="000333E4"/>
    <w:rsid w:val="0003790C"/>
    <w:rsid w:val="00043B37"/>
    <w:rsid w:val="000441CF"/>
    <w:rsid w:val="000447E7"/>
    <w:rsid w:val="000477D3"/>
    <w:rsid w:val="0005004F"/>
    <w:rsid w:val="00050054"/>
    <w:rsid w:val="00050D64"/>
    <w:rsid w:val="00052034"/>
    <w:rsid w:val="00052BEA"/>
    <w:rsid w:val="00052C88"/>
    <w:rsid w:val="00054196"/>
    <w:rsid w:val="00056BBF"/>
    <w:rsid w:val="00056C7D"/>
    <w:rsid w:val="00057A7F"/>
    <w:rsid w:val="00061D27"/>
    <w:rsid w:val="00062183"/>
    <w:rsid w:val="00062AB4"/>
    <w:rsid w:val="00062C38"/>
    <w:rsid w:val="00064E7F"/>
    <w:rsid w:val="00070483"/>
    <w:rsid w:val="00071022"/>
    <w:rsid w:val="0007125D"/>
    <w:rsid w:val="00071EF4"/>
    <w:rsid w:val="00072F1D"/>
    <w:rsid w:val="00073EC2"/>
    <w:rsid w:val="00074668"/>
    <w:rsid w:val="00074DA2"/>
    <w:rsid w:val="00074F99"/>
    <w:rsid w:val="00076193"/>
    <w:rsid w:val="00077DDD"/>
    <w:rsid w:val="000826F2"/>
    <w:rsid w:val="00082872"/>
    <w:rsid w:val="0008367A"/>
    <w:rsid w:val="0008416B"/>
    <w:rsid w:val="00091DB9"/>
    <w:rsid w:val="00094C25"/>
    <w:rsid w:val="000953FF"/>
    <w:rsid w:val="00096F79"/>
    <w:rsid w:val="000A0405"/>
    <w:rsid w:val="000A05FA"/>
    <w:rsid w:val="000A079E"/>
    <w:rsid w:val="000A1F9C"/>
    <w:rsid w:val="000A4F4F"/>
    <w:rsid w:val="000A56EF"/>
    <w:rsid w:val="000A6308"/>
    <w:rsid w:val="000A7807"/>
    <w:rsid w:val="000A7DB8"/>
    <w:rsid w:val="000B02D2"/>
    <w:rsid w:val="000B25F2"/>
    <w:rsid w:val="000B6B04"/>
    <w:rsid w:val="000B6C4B"/>
    <w:rsid w:val="000C1F49"/>
    <w:rsid w:val="000C2D87"/>
    <w:rsid w:val="000C347E"/>
    <w:rsid w:val="000C39E6"/>
    <w:rsid w:val="000C40D2"/>
    <w:rsid w:val="000C7703"/>
    <w:rsid w:val="000D0117"/>
    <w:rsid w:val="000D0B1F"/>
    <w:rsid w:val="000D252E"/>
    <w:rsid w:val="000D4CFA"/>
    <w:rsid w:val="000D600D"/>
    <w:rsid w:val="000D6B1D"/>
    <w:rsid w:val="000D7C4F"/>
    <w:rsid w:val="000E1426"/>
    <w:rsid w:val="000E18A3"/>
    <w:rsid w:val="000E22BA"/>
    <w:rsid w:val="000E29BD"/>
    <w:rsid w:val="000E2BC7"/>
    <w:rsid w:val="000E3F57"/>
    <w:rsid w:val="000E5690"/>
    <w:rsid w:val="000E583B"/>
    <w:rsid w:val="000F1DD3"/>
    <w:rsid w:val="000F4D06"/>
    <w:rsid w:val="000F634F"/>
    <w:rsid w:val="000F6396"/>
    <w:rsid w:val="000F657B"/>
    <w:rsid w:val="000F7C32"/>
    <w:rsid w:val="00100317"/>
    <w:rsid w:val="001018D5"/>
    <w:rsid w:val="00101F7A"/>
    <w:rsid w:val="00102921"/>
    <w:rsid w:val="00110A65"/>
    <w:rsid w:val="001115B0"/>
    <w:rsid w:val="00111E15"/>
    <w:rsid w:val="001129EA"/>
    <w:rsid w:val="00112EA5"/>
    <w:rsid w:val="00113EBD"/>
    <w:rsid w:val="00114509"/>
    <w:rsid w:val="001152F7"/>
    <w:rsid w:val="001155DD"/>
    <w:rsid w:val="001156E2"/>
    <w:rsid w:val="00115744"/>
    <w:rsid w:val="00116CA9"/>
    <w:rsid w:val="001179D2"/>
    <w:rsid w:val="001206A3"/>
    <w:rsid w:val="00120E28"/>
    <w:rsid w:val="00121605"/>
    <w:rsid w:val="00121F79"/>
    <w:rsid w:val="001220AD"/>
    <w:rsid w:val="00123CCF"/>
    <w:rsid w:val="00124220"/>
    <w:rsid w:val="00126006"/>
    <w:rsid w:val="00126174"/>
    <w:rsid w:val="001266A5"/>
    <w:rsid w:val="001304A4"/>
    <w:rsid w:val="00132807"/>
    <w:rsid w:val="0013302B"/>
    <w:rsid w:val="00133217"/>
    <w:rsid w:val="00133605"/>
    <w:rsid w:val="001345E3"/>
    <w:rsid w:val="001364EB"/>
    <w:rsid w:val="00137549"/>
    <w:rsid w:val="001405B0"/>
    <w:rsid w:val="00140D9F"/>
    <w:rsid w:val="001410BC"/>
    <w:rsid w:val="00144A03"/>
    <w:rsid w:val="0014505E"/>
    <w:rsid w:val="0014520F"/>
    <w:rsid w:val="00145468"/>
    <w:rsid w:val="001467C9"/>
    <w:rsid w:val="00152727"/>
    <w:rsid w:val="00152B1F"/>
    <w:rsid w:val="00152E70"/>
    <w:rsid w:val="00155973"/>
    <w:rsid w:val="00155F55"/>
    <w:rsid w:val="00157458"/>
    <w:rsid w:val="00161CF3"/>
    <w:rsid w:val="00163F87"/>
    <w:rsid w:val="0016587C"/>
    <w:rsid w:val="0016603A"/>
    <w:rsid w:val="00166826"/>
    <w:rsid w:val="00167F03"/>
    <w:rsid w:val="00170417"/>
    <w:rsid w:val="001706CF"/>
    <w:rsid w:val="00170E7B"/>
    <w:rsid w:val="00171352"/>
    <w:rsid w:val="00172042"/>
    <w:rsid w:val="001723A2"/>
    <w:rsid w:val="00172856"/>
    <w:rsid w:val="00173EBD"/>
    <w:rsid w:val="00174D7D"/>
    <w:rsid w:val="00176302"/>
    <w:rsid w:val="00176697"/>
    <w:rsid w:val="00177234"/>
    <w:rsid w:val="001777E3"/>
    <w:rsid w:val="0018242E"/>
    <w:rsid w:val="0018281E"/>
    <w:rsid w:val="001839AD"/>
    <w:rsid w:val="00185450"/>
    <w:rsid w:val="00185508"/>
    <w:rsid w:val="00187355"/>
    <w:rsid w:val="00191DD1"/>
    <w:rsid w:val="00194299"/>
    <w:rsid w:val="00195B0A"/>
    <w:rsid w:val="00196616"/>
    <w:rsid w:val="0019709C"/>
    <w:rsid w:val="00197B77"/>
    <w:rsid w:val="001A16FD"/>
    <w:rsid w:val="001A1D30"/>
    <w:rsid w:val="001A2864"/>
    <w:rsid w:val="001A2A96"/>
    <w:rsid w:val="001A43CD"/>
    <w:rsid w:val="001A48AF"/>
    <w:rsid w:val="001A55D3"/>
    <w:rsid w:val="001A6622"/>
    <w:rsid w:val="001A767D"/>
    <w:rsid w:val="001B1C84"/>
    <w:rsid w:val="001B2164"/>
    <w:rsid w:val="001B2B28"/>
    <w:rsid w:val="001B4D9F"/>
    <w:rsid w:val="001B5E2F"/>
    <w:rsid w:val="001C0133"/>
    <w:rsid w:val="001C125F"/>
    <w:rsid w:val="001C4368"/>
    <w:rsid w:val="001C4C92"/>
    <w:rsid w:val="001C6A88"/>
    <w:rsid w:val="001C7A49"/>
    <w:rsid w:val="001D0271"/>
    <w:rsid w:val="001D04BF"/>
    <w:rsid w:val="001D0CD1"/>
    <w:rsid w:val="001D0E36"/>
    <w:rsid w:val="001D1434"/>
    <w:rsid w:val="001D1FD9"/>
    <w:rsid w:val="001D222B"/>
    <w:rsid w:val="001D4D2A"/>
    <w:rsid w:val="001D5D03"/>
    <w:rsid w:val="001D6880"/>
    <w:rsid w:val="001D71CB"/>
    <w:rsid w:val="001D7440"/>
    <w:rsid w:val="001D79F9"/>
    <w:rsid w:val="001D7AE1"/>
    <w:rsid w:val="001E0B59"/>
    <w:rsid w:val="001E229A"/>
    <w:rsid w:val="001E2FE4"/>
    <w:rsid w:val="001E3CD9"/>
    <w:rsid w:val="001E4E0C"/>
    <w:rsid w:val="001E659C"/>
    <w:rsid w:val="001E7123"/>
    <w:rsid w:val="001F0A74"/>
    <w:rsid w:val="001F0B7E"/>
    <w:rsid w:val="001F0EC9"/>
    <w:rsid w:val="001F11A8"/>
    <w:rsid w:val="001F205B"/>
    <w:rsid w:val="001F232F"/>
    <w:rsid w:val="001F350E"/>
    <w:rsid w:val="001F3849"/>
    <w:rsid w:val="001F46B2"/>
    <w:rsid w:val="001F5693"/>
    <w:rsid w:val="001F5BAA"/>
    <w:rsid w:val="001F6F55"/>
    <w:rsid w:val="00203537"/>
    <w:rsid w:val="00204632"/>
    <w:rsid w:val="00204C0C"/>
    <w:rsid w:val="002071C1"/>
    <w:rsid w:val="002117FF"/>
    <w:rsid w:val="0021231A"/>
    <w:rsid w:val="00216446"/>
    <w:rsid w:val="002200C0"/>
    <w:rsid w:val="00220675"/>
    <w:rsid w:val="0022095A"/>
    <w:rsid w:val="00220CB8"/>
    <w:rsid w:val="00223625"/>
    <w:rsid w:val="00224C2C"/>
    <w:rsid w:val="0022525E"/>
    <w:rsid w:val="0023037B"/>
    <w:rsid w:val="002355A1"/>
    <w:rsid w:val="0024751C"/>
    <w:rsid w:val="00247D6D"/>
    <w:rsid w:val="00247E85"/>
    <w:rsid w:val="00251D94"/>
    <w:rsid w:val="002536E1"/>
    <w:rsid w:val="00255192"/>
    <w:rsid w:val="00257551"/>
    <w:rsid w:val="002575E5"/>
    <w:rsid w:val="00262ABA"/>
    <w:rsid w:val="00263BA9"/>
    <w:rsid w:val="00264354"/>
    <w:rsid w:val="00264F40"/>
    <w:rsid w:val="00265A63"/>
    <w:rsid w:val="002667A4"/>
    <w:rsid w:val="00266F94"/>
    <w:rsid w:val="002703C1"/>
    <w:rsid w:val="0027261B"/>
    <w:rsid w:val="00273348"/>
    <w:rsid w:val="0027537C"/>
    <w:rsid w:val="002757F7"/>
    <w:rsid w:val="00275FC4"/>
    <w:rsid w:val="002761C9"/>
    <w:rsid w:val="0027755D"/>
    <w:rsid w:val="002779FF"/>
    <w:rsid w:val="00277A22"/>
    <w:rsid w:val="00281F4C"/>
    <w:rsid w:val="00282BD0"/>
    <w:rsid w:val="00282CB1"/>
    <w:rsid w:val="00284199"/>
    <w:rsid w:val="00287BB5"/>
    <w:rsid w:val="0029043A"/>
    <w:rsid w:val="00291577"/>
    <w:rsid w:val="00291EEC"/>
    <w:rsid w:val="0029273A"/>
    <w:rsid w:val="00293F91"/>
    <w:rsid w:val="002943EB"/>
    <w:rsid w:val="00294699"/>
    <w:rsid w:val="00296C57"/>
    <w:rsid w:val="002A0EEE"/>
    <w:rsid w:val="002A3AC7"/>
    <w:rsid w:val="002A462D"/>
    <w:rsid w:val="002A6798"/>
    <w:rsid w:val="002A7E6D"/>
    <w:rsid w:val="002B0BD6"/>
    <w:rsid w:val="002B16FB"/>
    <w:rsid w:val="002B280E"/>
    <w:rsid w:val="002B3A37"/>
    <w:rsid w:val="002B47D4"/>
    <w:rsid w:val="002B54D3"/>
    <w:rsid w:val="002B5E77"/>
    <w:rsid w:val="002B676A"/>
    <w:rsid w:val="002B6DB8"/>
    <w:rsid w:val="002B779A"/>
    <w:rsid w:val="002C11F4"/>
    <w:rsid w:val="002C38FC"/>
    <w:rsid w:val="002C42D8"/>
    <w:rsid w:val="002C432A"/>
    <w:rsid w:val="002C4998"/>
    <w:rsid w:val="002C6273"/>
    <w:rsid w:val="002C771A"/>
    <w:rsid w:val="002D208D"/>
    <w:rsid w:val="002D243B"/>
    <w:rsid w:val="002D29FC"/>
    <w:rsid w:val="002D2C39"/>
    <w:rsid w:val="002D3D46"/>
    <w:rsid w:val="002D640A"/>
    <w:rsid w:val="002E0261"/>
    <w:rsid w:val="002E05F4"/>
    <w:rsid w:val="002E161E"/>
    <w:rsid w:val="002E216A"/>
    <w:rsid w:val="002E3451"/>
    <w:rsid w:val="002E5165"/>
    <w:rsid w:val="002E622A"/>
    <w:rsid w:val="002E6393"/>
    <w:rsid w:val="002F14EE"/>
    <w:rsid w:val="002F1733"/>
    <w:rsid w:val="002F184B"/>
    <w:rsid w:val="002F1D0C"/>
    <w:rsid w:val="0030038B"/>
    <w:rsid w:val="00300A63"/>
    <w:rsid w:val="00300E2C"/>
    <w:rsid w:val="003014BE"/>
    <w:rsid w:val="003020BE"/>
    <w:rsid w:val="003051FF"/>
    <w:rsid w:val="0030762C"/>
    <w:rsid w:val="0031030C"/>
    <w:rsid w:val="003119CF"/>
    <w:rsid w:val="00316047"/>
    <w:rsid w:val="0031623A"/>
    <w:rsid w:val="0031692B"/>
    <w:rsid w:val="00317EF2"/>
    <w:rsid w:val="00320DA3"/>
    <w:rsid w:val="0032309F"/>
    <w:rsid w:val="00326124"/>
    <w:rsid w:val="0032646E"/>
    <w:rsid w:val="003317A4"/>
    <w:rsid w:val="00332D04"/>
    <w:rsid w:val="0033415E"/>
    <w:rsid w:val="003354B9"/>
    <w:rsid w:val="00335FA5"/>
    <w:rsid w:val="00337B61"/>
    <w:rsid w:val="003409FC"/>
    <w:rsid w:val="0034155D"/>
    <w:rsid w:val="00342BDC"/>
    <w:rsid w:val="00342E91"/>
    <w:rsid w:val="00344DF5"/>
    <w:rsid w:val="0035061E"/>
    <w:rsid w:val="00350FD8"/>
    <w:rsid w:val="003518D5"/>
    <w:rsid w:val="003519C6"/>
    <w:rsid w:val="0035209A"/>
    <w:rsid w:val="00353400"/>
    <w:rsid w:val="00353F75"/>
    <w:rsid w:val="00356370"/>
    <w:rsid w:val="00356439"/>
    <w:rsid w:val="00357112"/>
    <w:rsid w:val="00360394"/>
    <w:rsid w:val="003605F2"/>
    <w:rsid w:val="00360F5F"/>
    <w:rsid w:val="003616AA"/>
    <w:rsid w:val="00362622"/>
    <w:rsid w:val="00364543"/>
    <w:rsid w:val="003663D5"/>
    <w:rsid w:val="00366FAF"/>
    <w:rsid w:val="00367032"/>
    <w:rsid w:val="003709A5"/>
    <w:rsid w:val="003709DE"/>
    <w:rsid w:val="00370A21"/>
    <w:rsid w:val="00371DA1"/>
    <w:rsid w:val="00372A11"/>
    <w:rsid w:val="00373EF7"/>
    <w:rsid w:val="00375113"/>
    <w:rsid w:val="0038071C"/>
    <w:rsid w:val="00381A5E"/>
    <w:rsid w:val="0038254F"/>
    <w:rsid w:val="00382A18"/>
    <w:rsid w:val="00382E91"/>
    <w:rsid w:val="00383726"/>
    <w:rsid w:val="00384417"/>
    <w:rsid w:val="00385986"/>
    <w:rsid w:val="0039001D"/>
    <w:rsid w:val="00393FE2"/>
    <w:rsid w:val="003958F6"/>
    <w:rsid w:val="003A0293"/>
    <w:rsid w:val="003A17DF"/>
    <w:rsid w:val="003A1C32"/>
    <w:rsid w:val="003A270C"/>
    <w:rsid w:val="003A397A"/>
    <w:rsid w:val="003A3EF2"/>
    <w:rsid w:val="003A6DE2"/>
    <w:rsid w:val="003A7633"/>
    <w:rsid w:val="003B0137"/>
    <w:rsid w:val="003B24DD"/>
    <w:rsid w:val="003B3A02"/>
    <w:rsid w:val="003B7334"/>
    <w:rsid w:val="003C09A1"/>
    <w:rsid w:val="003C1811"/>
    <w:rsid w:val="003C188D"/>
    <w:rsid w:val="003C1A85"/>
    <w:rsid w:val="003C1F41"/>
    <w:rsid w:val="003C2FA2"/>
    <w:rsid w:val="003C325D"/>
    <w:rsid w:val="003C5235"/>
    <w:rsid w:val="003C5347"/>
    <w:rsid w:val="003C56CC"/>
    <w:rsid w:val="003C64C7"/>
    <w:rsid w:val="003D1408"/>
    <w:rsid w:val="003D273F"/>
    <w:rsid w:val="003D2DA4"/>
    <w:rsid w:val="003D3AF2"/>
    <w:rsid w:val="003D3F68"/>
    <w:rsid w:val="003D4FA2"/>
    <w:rsid w:val="003D68FE"/>
    <w:rsid w:val="003E14D3"/>
    <w:rsid w:val="003E1C7A"/>
    <w:rsid w:val="003E2F73"/>
    <w:rsid w:val="003E5178"/>
    <w:rsid w:val="003E6DE1"/>
    <w:rsid w:val="003E6EFA"/>
    <w:rsid w:val="003E7418"/>
    <w:rsid w:val="003F224F"/>
    <w:rsid w:val="003F45EA"/>
    <w:rsid w:val="003F46B8"/>
    <w:rsid w:val="003F57E6"/>
    <w:rsid w:val="003F5C73"/>
    <w:rsid w:val="003F620F"/>
    <w:rsid w:val="003F63BF"/>
    <w:rsid w:val="003F7B61"/>
    <w:rsid w:val="003F7CDD"/>
    <w:rsid w:val="00400E39"/>
    <w:rsid w:val="00401054"/>
    <w:rsid w:val="004031B9"/>
    <w:rsid w:val="00407208"/>
    <w:rsid w:val="00407A64"/>
    <w:rsid w:val="00407E19"/>
    <w:rsid w:val="004101DC"/>
    <w:rsid w:val="00410FEA"/>
    <w:rsid w:val="00411AFA"/>
    <w:rsid w:val="004143F1"/>
    <w:rsid w:val="004161A9"/>
    <w:rsid w:val="00416ACB"/>
    <w:rsid w:val="00420CA5"/>
    <w:rsid w:val="004216EA"/>
    <w:rsid w:val="00423C5A"/>
    <w:rsid w:val="00423D61"/>
    <w:rsid w:val="00423F60"/>
    <w:rsid w:val="00424DA0"/>
    <w:rsid w:val="00425DE3"/>
    <w:rsid w:val="004268D5"/>
    <w:rsid w:val="0042696D"/>
    <w:rsid w:val="00427C6E"/>
    <w:rsid w:val="004319D1"/>
    <w:rsid w:val="0043222E"/>
    <w:rsid w:val="0043448E"/>
    <w:rsid w:val="00435CB1"/>
    <w:rsid w:val="004367C0"/>
    <w:rsid w:val="00437962"/>
    <w:rsid w:val="00437D28"/>
    <w:rsid w:val="00440823"/>
    <w:rsid w:val="00443A4D"/>
    <w:rsid w:val="0044441D"/>
    <w:rsid w:val="004455F4"/>
    <w:rsid w:val="00455CA3"/>
    <w:rsid w:val="00456238"/>
    <w:rsid w:val="0045689E"/>
    <w:rsid w:val="0046031B"/>
    <w:rsid w:val="00463CDD"/>
    <w:rsid w:val="00463D3C"/>
    <w:rsid w:val="0046478D"/>
    <w:rsid w:val="00470F64"/>
    <w:rsid w:val="0047177F"/>
    <w:rsid w:val="00477713"/>
    <w:rsid w:val="0048039D"/>
    <w:rsid w:val="00480B00"/>
    <w:rsid w:val="00483D03"/>
    <w:rsid w:val="00487128"/>
    <w:rsid w:val="004924D6"/>
    <w:rsid w:val="0049291B"/>
    <w:rsid w:val="00493A2A"/>
    <w:rsid w:val="00494034"/>
    <w:rsid w:val="00495273"/>
    <w:rsid w:val="00495356"/>
    <w:rsid w:val="0049620F"/>
    <w:rsid w:val="0049680E"/>
    <w:rsid w:val="004975D7"/>
    <w:rsid w:val="004A10E2"/>
    <w:rsid w:val="004A2829"/>
    <w:rsid w:val="004A3C92"/>
    <w:rsid w:val="004A515E"/>
    <w:rsid w:val="004A5C79"/>
    <w:rsid w:val="004B0937"/>
    <w:rsid w:val="004B3958"/>
    <w:rsid w:val="004B5ADF"/>
    <w:rsid w:val="004B5ED5"/>
    <w:rsid w:val="004B7278"/>
    <w:rsid w:val="004B77F3"/>
    <w:rsid w:val="004C1F25"/>
    <w:rsid w:val="004C684E"/>
    <w:rsid w:val="004D1230"/>
    <w:rsid w:val="004D137B"/>
    <w:rsid w:val="004D4209"/>
    <w:rsid w:val="004D74E0"/>
    <w:rsid w:val="004D76F0"/>
    <w:rsid w:val="004D792E"/>
    <w:rsid w:val="004D7D40"/>
    <w:rsid w:val="004E43D1"/>
    <w:rsid w:val="004E5FBE"/>
    <w:rsid w:val="004E67AA"/>
    <w:rsid w:val="004E76FB"/>
    <w:rsid w:val="004F0121"/>
    <w:rsid w:val="004F2E95"/>
    <w:rsid w:val="004F3EBC"/>
    <w:rsid w:val="004F45D7"/>
    <w:rsid w:val="004F6C0E"/>
    <w:rsid w:val="004F6D67"/>
    <w:rsid w:val="00501842"/>
    <w:rsid w:val="00501EA2"/>
    <w:rsid w:val="00503487"/>
    <w:rsid w:val="00503B9A"/>
    <w:rsid w:val="00504B1E"/>
    <w:rsid w:val="005059DB"/>
    <w:rsid w:val="005064E6"/>
    <w:rsid w:val="00510D76"/>
    <w:rsid w:val="00510F3F"/>
    <w:rsid w:val="00513361"/>
    <w:rsid w:val="00514534"/>
    <w:rsid w:val="00515154"/>
    <w:rsid w:val="005164E5"/>
    <w:rsid w:val="00517BA3"/>
    <w:rsid w:val="00517FCA"/>
    <w:rsid w:val="00520108"/>
    <w:rsid w:val="00520919"/>
    <w:rsid w:val="00520B65"/>
    <w:rsid w:val="00521662"/>
    <w:rsid w:val="005217EC"/>
    <w:rsid w:val="005245B9"/>
    <w:rsid w:val="005248DC"/>
    <w:rsid w:val="005261BB"/>
    <w:rsid w:val="005300D3"/>
    <w:rsid w:val="005317B8"/>
    <w:rsid w:val="00532B81"/>
    <w:rsid w:val="00533035"/>
    <w:rsid w:val="005334E2"/>
    <w:rsid w:val="0053454D"/>
    <w:rsid w:val="00536430"/>
    <w:rsid w:val="00536BB4"/>
    <w:rsid w:val="00541E8B"/>
    <w:rsid w:val="00542F55"/>
    <w:rsid w:val="005441EC"/>
    <w:rsid w:val="00545BD7"/>
    <w:rsid w:val="00547F01"/>
    <w:rsid w:val="00550CB7"/>
    <w:rsid w:val="005541F2"/>
    <w:rsid w:val="00555A02"/>
    <w:rsid w:val="00561ED7"/>
    <w:rsid w:val="005626B8"/>
    <w:rsid w:val="00563FB0"/>
    <w:rsid w:val="00564361"/>
    <w:rsid w:val="00564D99"/>
    <w:rsid w:val="005657D7"/>
    <w:rsid w:val="00565FA8"/>
    <w:rsid w:val="00566BE2"/>
    <w:rsid w:val="00567010"/>
    <w:rsid w:val="0057071F"/>
    <w:rsid w:val="00570A86"/>
    <w:rsid w:val="005716D3"/>
    <w:rsid w:val="005721D5"/>
    <w:rsid w:val="00572D5C"/>
    <w:rsid w:val="005738F6"/>
    <w:rsid w:val="00573FFB"/>
    <w:rsid w:val="00576747"/>
    <w:rsid w:val="00580844"/>
    <w:rsid w:val="005842E4"/>
    <w:rsid w:val="00584D34"/>
    <w:rsid w:val="00584FBB"/>
    <w:rsid w:val="00585BCB"/>
    <w:rsid w:val="005861BB"/>
    <w:rsid w:val="00587872"/>
    <w:rsid w:val="00587A89"/>
    <w:rsid w:val="0059196F"/>
    <w:rsid w:val="00591C55"/>
    <w:rsid w:val="0059215D"/>
    <w:rsid w:val="00593709"/>
    <w:rsid w:val="005A07E6"/>
    <w:rsid w:val="005A0800"/>
    <w:rsid w:val="005A0EFD"/>
    <w:rsid w:val="005A1EA3"/>
    <w:rsid w:val="005A6F8D"/>
    <w:rsid w:val="005B11CC"/>
    <w:rsid w:val="005B3B44"/>
    <w:rsid w:val="005B4B25"/>
    <w:rsid w:val="005B5F2D"/>
    <w:rsid w:val="005B69DC"/>
    <w:rsid w:val="005C1508"/>
    <w:rsid w:val="005C188C"/>
    <w:rsid w:val="005C196C"/>
    <w:rsid w:val="005C1DE9"/>
    <w:rsid w:val="005C2282"/>
    <w:rsid w:val="005C295E"/>
    <w:rsid w:val="005C446E"/>
    <w:rsid w:val="005C66B6"/>
    <w:rsid w:val="005D106C"/>
    <w:rsid w:val="005D1219"/>
    <w:rsid w:val="005D144A"/>
    <w:rsid w:val="005D23E5"/>
    <w:rsid w:val="005D3410"/>
    <w:rsid w:val="005D35E3"/>
    <w:rsid w:val="005D43C1"/>
    <w:rsid w:val="005D5E1A"/>
    <w:rsid w:val="005D7047"/>
    <w:rsid w:val="005E09F9"/>
    <w:rsid w:val="005E21BF"/>
    <w:rsid w:val="005E46EC"/>
    <w:rsid w:val="005E64F8"/>
    <w:rsid w:val="005E7D3C"/>
    <w:rsid w:val="005F0A09"/>
    <w:rsid w:val="005F5541"/>
    <w:rsid w:val="005F5945"/>
    <w:rsid w:val="005F6A55"/>
    <w:rsid w:val="00600CD2"/>
    <w:rsid w:val="00601FC7"/>
    <w:rsid w:val="006025EC"/>
    <w:rsid w:val="00602E2E"/>
    <w:rsid w:val="00603737"/>
    <w:rsid w:val="00603E4A"/>
    <w:rsid w:val="00604B92"/>
    <w:rsid w:val="006068A0"/>
    <w:rsid w:val="0060708C"/>
    <w:rsid w:val="0060774B"/>
    <w:rsid w:val="00610237"/>
    <w:rsid w:val="006102DB"/>
    <w:rsid w:val="00610F7E"/>
    <w:rsid w:val="00611B17"/>
    <w:rsid w:val="00611F60"/>
    <w:rsid w:val="006135EE"/>
    <w:rsid w:val="006139C9"/>
    <w:rsid w:val="00613E4C"/>
    <w:rsid w:val="006157A6"/>
    <w:rsid w:val="0061639C"/>
    <w:rsid w:val="006207FA"/>
    <w:rsid w:val="00622C58"/>
    <w:rsid w:val="00626459"/>
    <w:rsid w:val="00627018"/>
    <w:rsid w:val="0063087C"/>
    <w:rsid w:val="006341BD"/>
    <w:rsid w:val="00634A46"/>
    <w:rsid w:val="006353D5"/>
    <w:rsid w:val="006369DD"/>
    <w:rsid w:val="0064000E"/>
    <w:rsid w:val="00641026"/>
    <w:rsid w:val="006414FA"/>
    <w:rsid w:val="00643AAB"/>
    <w:rsid w:val="00646ACF"/>
    <w:rsid w:val="0065018C"/>
    <w:rsid w:val="006503C2"/>
    <w:rsid w:val="00650F6F"/>
    <w:rsid w:val="006511E9"/>
    <w:rsid w:val="006526B6"/>
    <w:rsid w:val="00652FD4"/>
    <w:rsid w:val="00653841"/>
    <w:rsid w:val="006554F8"/>
    <w:rsid w:val="00660ADD"/>
    <w:rsid w:val="00661044"/>
    <w:rsid w:val="00661B02"/>
    <w:rsid w:val="006622A0"/>
    <w:rsid w:val="00664EFB"/>
    <w:rsid w:val="00666360"/>
    <w:rsid w:val="0066637F"/>
    <w:rsid w:val="00667795"/>
    <w:rsid w:val="00667E5B"/>
    <w:rsid w:val="00670039"/>
    <w:rsid w:val="00670166"/>
    <w:rsid w:val="0067047B"/>
    <w:rsid w:val="0067052B"/>
    <w:rsid w:val="00670697"/>
    <w:rsid w:val="00671075"/>
    <w:rsid w:val="006718DB"/>
    <w:rsid w:val="00671A96"/>
    <w:rsid w:val="00677263"/>
    <w:rsid w:val="00681781"/>
    <w:rsid w:val="006833D6"/>
    <w:rsid w:val="0068432D"/>
    <w:rsid w:val="00685EE1"/>
    <w:rsid w:val="006900D3"/>
    <w:rsid w:val="0069058B"/>
    <w:rsid w:val="006943CC"/>
    <w:rsid w:val="0069582F"/>
    <w:rsid w:val="00696493"/>
    <w:rsid w:val="00697224"/>
    <w:rsid w:val="00697AE4"/>
    <w:rsid w:val="006A1678"/>
    <w:rsid w:val="006A2E35"/>
    <w:rsid w:val="006A5D97"/>
    <w:rsid w:val="006A6C76"/>
    <w:rsid w:val="006A78D3"/>
    <w:rsid w:val="006B00DA"/>
    <w:rsid w:val="006B2B77"/>
    <w:rsid w:val="006B2F3F"/>
    <w:rsid w:val="006B4950"/>
    <w:rsid w:val="006B5CFB"/>
    <w:rsid w:val="006B6A66"/>
    <w:rsid w:val="006B6D88"/>
    <w:rsid w:val="006C1075"/>
    <w:rsid w:val="006C113B"/>
    <w:rsid w:val="006C30FC"/>
    <w:rsid w:val="006C4D10"/>
    <w:rsid w:val="006C506A"/>
    <w:rsid w:val="006C5525"/>
    <w:rsid w:val="006C59BF"/>
    <w:rsid w:val="006C5FA2"/>
    <w:rsid w:val="006C6DDB"/>
    <w:rsid w:val="006C770A"/>
    <w:rsid w:val="006C7E3B"/>
    <w:rsid w:val="006D0755"/>
    <w:rsid w:val="006D1C25"/>
    <w:rsid w:val="006D2A27"/>
    <w:rsid w:val="006D5BE5"/>
    <w:rsid w:val="006D659B"/>
    <w:rsid w:val="006D6D1B"/>
    <w:rsid w:val="006E5E74"/>
    <w:rsid w:val="006F1A24"/>
    <w:rsid w:val="006F1E36"/>
    <w:rsid w:val="006F6A31"/>
    <w:rsid w:val="006F6A73"/>
    <w:rsid w:val="006F788F"/>
    <w:rsid w:val="006F7B35"/>
    <w:rsid w:val="007004DF"/>
    <w:rsid w:val="0070059D"/>
    <w:rsid w:val="007018A8"/>
    <w:rsid w:val="0070280E"/>
    <w:rsid w:val="00704297"/>
    <w:rsid w:val="00704BE8"/>
    <w:rsid w:val="00705199"/>
    <w:rsid w:val="007056E7"/>
    <w:rsid w:val="0070625B"/>
    <w:rsid w:val="00706C1E"/>
    <w:rsid w:val="00711B37"/>
    <w:rsid w:val="007146F3"/>
    <w:rsid w:val="00714703"/>
    <w:rsid w:val="00715FB8"/>
    <w:rsid w:val="00716588"/>
    <w:rsid w:val="00716E9E"/>
    <w:rsid w:val="007229CC"/>
    <w:rsid w:val="00726560"/>
    <w:rsid w:val="007316DF"/>
    <w:rsid w:val="00732F46"/>
    <w:rsid w:val="0073312F"/>
    <w:rsid w:val="00734E3F"/>
    <w:rsid w:val="00735FEF"/>
    <w:rsid w:val="00740A6F"/>
    <w:rsid w:val="00741709"/>
    <w:rsid w:val="007428F7"/>
    <w:rsid w:val="00743030"/>
    <w:rsid w:val="00743FB5"/>
    <w:rsid w:val="0074554E"/>
    <w:rsid w:val="00745AF9"/>
    <w:rsid w:val="00746224"/>
    <w:rsid w:val="00752FFF"/>
    <w:rsid w:val="007538EA"/>
    <w:rsid w:val="00755DB6"/>
    <w:rsid w:val="00760B70"/>
    <w:rsid w:val="00767CA9"/>
    <w:rsid w:val="00774487"/>
    <w:rsid w:val="0077642B"/>
    <w:rsid w:val="007775AC"/>
    <w:rsid w:val="00780C9C"/>
    <w:rsid w:val="007815BC"/>
    <w:rsid w:val="00781C8D"/>
    <w:rsid w:val="00781FA2"/>
    <w:rsid w:val="00782255"/>
    <w:rsid w:val="0078241D"/>
    <w:rsid w:val="00783B39"/>
    <w:rsid w:val="007872BF"/>
    <w:rsid w:val="007875B6"/>
    <w:rsid w:val="007903FC"/>
    <w:rsid w:val="007905A3"/>
    <w:rsid w:val="00790FBE"/>
    <w:rsid w:val="00792C15"/>
    <w:rsid w:val="00792C32"/>
    <w:rsid w:val="007939A1"/>
    <w:rsid w:val="007979B9"/>
    <w:rsid w:val="007A2B5C"/>
    <w:rsid w:val="007A67B4"/>
    <w:rsid w:val="007A7FBD"/>
    <w:rsid w:val="007B0881"/>
    <w:rsid w:val="007B1F7E"/>
    <w:rsid w:val="007B3F9B"/>
    <w:rsid w:val="007B4F3C"/>
    <w:rsid w:val="007B6C97"/>
    <w:rsid w:val="007B771A"/>
    <w:rsid w:val="007B7D58"/>
    <w:rsid w:val="007C2452"/>
    <w:rsid w:val="007C250B"/>
    <w:rsid w:val="007C3221"/>
    <w:rsid w:val="007C5AE9"/>
    <w:rsid w:val="007C60AE"/>
    <w:rsid w:val="007C6604"/>
    <w:rsid w:val="007C6D2C"/>
    <w:rsid w:val="007C6FDA"/>
    <w:rsid w:val="007D1672"/>
    <w:rsid w:val="007D334D"/>
    <w:rsid w:val="007D4251"/>
    <w:rsid w:val="007D4717"/>
    <w:rsid w:val="007D5BBB"/>
    <w:rsid w:val="007D6F58"/>
    <w:rsid w:val="007E0D5E"/>
    <w:rsid w:val="007E2B34"/>
    <w:rsid w:val="007E5859"/>
    <w:rsid w:val="007E5CAC"/>
    <w:rsid w:val="007E6BB0"/>
    <w:rsid w:val="007E7148"/>
    <w:rsid w:val="007F1105"/>
    <w:rsid w:val="007F1164"/>
    <w:rsid w:val="007F39B5"/>
    <w:rsid w:val="007F40D0"/>
    <w:rsid w:val="007F51BF"/>
    <w:rsid w:val="007F6102"/>
    <w:rsid w:val="007F7E2B"/>
    <w:rsid w:val="00800805"/>
    <w:rsid w:val="00802383"/>
    <w:rsid w:val="00803696"/>
    <w:rsid w:val="00804948"/>
    <w:rsid w:val="00804A3A"/>
    <w:rsid w:val="008057BB"/>
    <w:rsid w:val="00806C89"/>
    <w:rsid w:val="0080745F"/>
    <w:rsid w:val="00810C55"/>
    <w:rsid w:val="00810E2C"/>
    <w:rsid w:val="00812CC6"/>
    <w:rsid w:val="00813D10"/>
    <w:rsid w:val="00814AB8"/>
    <w:rsid w:val="00817B25"/>
    <w:rsid w:val="00822A95"/>
    <w:rsid w:val="008239D3"/>
    <w:rsid w:val="00824E76"/>
    <w:rsid w:val="00826BA7"/>
    <w:rsid w:val="00832DE2"/>
    <w:rsid w:val="00833554"/>
    <w:rsid w:val="00835BE1"/>
    <w:rsid w:val="008364E2"/>
    <w:rsid w:val="008367EC"/>
    <w:rsid w:val="0083697B"/>
    <w:rsid w:val="00840250"/>
    <w:rsid w:val="00840B21"/>
    <w:rsid w:val="008410FA"/>
    <w:rsid w:val="008411FD"/>
    <w:rsid w:val="008414C0"/>
    <w:rsid w:val="00841BEE"/>
    <w:rsid w:val="00841F2F"/>
    <w:rsid w:val="00841FB7"/>
    <w:rsid w:val="00843F72"/>
    <w:rsid w:val="00845ECF"/>
    <w:rsid w:val="008460F8"/>
    <w:rsid w:val="00846775"/>
    <w:rsid w:val="008468CB"/>
    <w:rsid w:val="00846A9C"/>
    <w:rsid w:val="0084750F"/>
    <w:rsid w:val="00855817"/>
    <w:rsid w:val="00855AFE"/>
    <w:rsid w:val="00861C68"/>
    <w:rsid w:val="008668AA"/>
    <w:rsid w:val="00866E76"/>
    <w:rsid w:val="00873CCF"/>
    <w:rsid w:val="00876CE5"/>
    <w:rsid w:val="0087727C"/>
    <w:rsid w:val="00877C19"/>
    <w:rsid w:val="00880B85"/>
    <w:rsid w:val="0088126A"/>
    <w:rsid w:val="00881552"/>
    <w:rsid w:val="0088389D"/>
    <w:rsid w:val="0088555B"/>
    <w:rsid w:val="00885D79"/>
    <w:rsid w:val="00886589"/>
    <w:rsid w:val="00886BC5"/>
    <w:rsid w:val="008923CA"/>
    <w:rsid w:val="0089304C"/>
    <w:rsid w:val="00895867"/>
    <w:rsid w:val="00896E06"/>
    <w:rsid w:val="008972D9"/>
    <w:rsid w:val="00897FBC"/>
    <w:rsid w:val="008A4BB7"/>
    <w:rsid w:val="008A5779"/>
    <w:rsid w:val="008A59C0"/>
    <w:rsid w:val="008A6819"/>
    <w:rsid w:val="008A72CF"/>
    <w:rsid w:val="008B1DBE"/>
    <w:rsid w:val="008B2007"/>
    <w:rsid w:val="008B40A8"/>
    <w:rsid w:val="008B5B59"/>
    <w:rsid w:val="008B748E"/>
    <w:rsid w:val="008C3F99"/>
    <w:rsid w:val="008C40A8"/>
    <w:rsid w:val="008C50CC"/>
    <w:rsid w:val="008C54E5"/>
    <w:rsid w:val="008C5C1B"/>
    <w:rsid w:val="008C62C6"/>
    <w:rsid w:val="008C6CFA"/>
    <w:rsid w:val="008D17C5"/>
    <w:rsid w:val="008D1D22"/>
    <w:rsid w:val="008D2C0F"/>
    <w:rsid w:val="008D3367"/>
    <w:rsid w:val="008D40C7"/>
    <w:rsid w:val="008D50BB"/>
    <w:rsid w:val="008D571B"/>
    <w:rsid w:val="008D5DCE"/>
    <w:rsid w:val="008D5DE3"/>
    <w:rsid w:val="008E3723"/>
    <w:rsid w:val="008E3F9D"/>
    <w:rsid w:val="008E54EF"/>
    <w:rsid w:val="008E5843"/>
    <w:rsid w:val="008F359F"/>
    <w:rsid w:val="008F36CB"/>
    <w:rsid w:val="008F398B"/>
    <w:rsid w:val="008F4538"/>
    <w:rsid w:val="008F579B"/>
    <w:rsid w:val="008F57D3"/>
    <w:rsid w:val="008F58CD"/>
    <w:rsid w:val="008F65B1"/>
    <w:rsid w:val="0090008C"/>
    <w:rsid w:val="00901306"/>
    <w:rsid w:val="009020AE"/>
    <w:rsid w:val="00907533"/>
    <w:rsid w:val="00912A5A"/>
    <w:rsid w:val="00915958"/>
    <w:rsid w:val="009167F7"/>
    <w:rsid w:val="00917732"/>
    <w:rsid w:val="00920BED"/>
    <w:rsid w:val="00920BF5"/>
    <w:rsid w:val="0092304A"/>
    <w:rsid w:val="009254A7"/>
    <w:rsid w:val="00930253"/>
    <w:rsid w:val="009305F9"/>
    <w:rsid w:val="0093597C"/>
    <w:rsid w:val="00937508"/>
    <w:rsid w:val="009402BD"/>
    <w:rsid w:val="009403FA"/>
    <w:rsid w:val="00940BF9"/>
    <w:rsid w:val="00940D28"/>
    <w:rsid w:val="00942F38"/>
    <w:rsid w:val="00942F48"/>
    <w:rsid w:val="00943AD3"/>
    <w:rsid w:val="0094432D"/>
    <w:rsid w:val="00944FB4"/>
    <w:rsid w:val="00945532"/>
    <w:rsid w:val="009462E2"/>
    <w:rsid w:val="009503FB"/>
    <w:rsid w:val="00951934"/>
    <w:rsid w:val="00952679"/>
    <w:rsid w:val="00952A56"/>
    <w:rsid w:val="00953011"/>
    <w:rsid w:val="009534E3"/>
    <w:rsid w:val="009537DB"/>
    <w:rsid w:val="00955D1C"/>
    <w:rsid w:val="0095697E"/>
    <w:rsid w:val="00956E7D"/>
    <w:rsid w:val="0096252A"/>
    <w:rsid w:val="00963F78"/>
    <w:rsid w:val="00964D69"/>
    <w:rsid w:val="00965B19"/>
    <w:rsid w:val="00966D99"/>
    <w:rsid w:val="009670EB"/>
    <w:rsid w:val="00967535"/>
    <w:rsid w:val="00970279"/>
    <w:rsid w:val="00971936"/>
    <w:rsid w:val="0097428A"/>
    <w:rsid w:val="0097613E"/>
    <w:rsid w:val="00976B9F"/>
    <w:rsid w:val="009828C0"/>
    <w:rsid w:val="00983753"/>
    <w:rsid w:val="0098513D"/>
    <w:rsid w:val="009857EB"/>
    <w:rsid w:val="00986DF3"/>
    <w:rsid w:val="0099198F"/>
    <w:rsid w:val="009940B2"/>
    <w:rsid w:val="00995499"/>
    <w:rsid w:val="00996589"/>
    <w:rsid w:val="009A04E4"/>
    <w:rsid w:val="009A1061"/>
    <w:rsid w:val="009A396B"/>
    <w:rsid w:val="009A3D96"/>
    <w:rsid w:val="009A3E34"/>
    <w:rsid w:val="009A4B62"/>
    <w:rsid w:val="009A61A0"/>
    <w:rsid w:val="009A6CB1"/>
    <w:rsid w:val="009A72C5"/>
    <w:rsid w:val="009A73EF"/>
    <w:rsid w:val="009B08E9"/>
    <w:rsid w:val="009B0FCA"/>
    <w:rsid w:val="009B1E55"/>
    <w:rsid w:val="009B34CA"/>
    <w:rsid w:val="009B3DED"/>
    <w:rsid w:val="009B50BD"/>
    <w:rsid w:val="009B592A"/>
    <w:rsid w:val="009C2F0C"/>
    <w:rsid w:val="009C47C9"/>
    <w:rsid w:val="009D0A73"/>
    <w:rsid w:val="009D3755"/>
    <w:rsid w:val="009D37CF"/>
    <w:rsid w:val="009D4734"/>
    <w:rsid w:val="009D64B7"/>
    <w:rsid w:val="009D75E3"/>
    <w:rsid w:val="009E1BEB"/>
    <w:rsid w:val="009E3BED"/>
    <w:rsid w:val="009E4735"/>
    <w:rsid w:val="009E5416"/>
    <w:rsid w:val="009F052C"/>
    <w:rsid w:val="009F15B7"/>
    <w:rsid w:val="009F2CEB"/>
    <w:rsid w:val="009F3BDC"/>
    <w:rsid w:val="009F59A8"/>
    <w:rsid w:val="009F5DE9"/>
    <w:rsid w:val="009F67B3"/>
    <w:rsid w:val="009F7EC9"/>
    <w:rsid w:val="00A025D0"/>
    <w:rsid w:val="00A03671"/>
    <w:rsid w:val="00A03EA2"/>
    <w:rsid w:val="00A0499E"/>
    <w:rsid w:val="00A069CB"/>
    <w:rsid w:val="00A06B88"/>
    <w:rsid w:val="00A10488"/>
    <w:rsid w:val="00A10BF7"/>
    <w:rsid w:val="00A10E9E"/>
    <w:rsid w:val="00A12639"/>
    <w:rsid w:val="00A13125"/>
    <w:rsid w:val="00A13D21"/>
    <w:rsid w:val="00A14593"/>
    <w:rsid w:val="00A14685"/>
    <w:rsid w:val="00A165C4"/>
    <w:rsid w:val="00A204EA"/>
    <w:rsid w:val="00A2201A"/>
    <w:rsid w:val="00A22507"/>
    <w:rsid w:val="00A25654"/>
    <w:rsid w:val="00A25B5C"/>
    <w:rsid w:val="00A279CB"/>
    <w:rsid w:val="00A30AAB"/>
    <w:rsid w:val="00A31D05"/>
    <w:rsid w:val="00A31F6D"/>
    <w:rsid w:val="00A32E61"/>
    <w:rsid w:val="00A33E7B"/>
    <w:rsid w:val="00A33FAB"/>
    <w:rsid w:val="00A355E1"/>
    <w:rsid w:val="00A35B62"/>
    <w:rsid w:val="00A40390"/>
    <w:rsid w:val="00A41ACA"/>
    <w:rsid w:val="00A42859"/>
    <w:rsid w:val="00A43388"/>
    <w:rsid w:val="00A4358A"/>
    <w:rsid w:val="00A45132"/>
    <w:rsid w:val="00A45EC7"/>
    <w:rsid w:val="00A4619F"/>
    <w:rsid w:val="00A47302"/>
    <w:rsid w:val="00A477AE"/>
    <w:rsid w:val="00A503A6"/>
    <w:rsid w:val="00A50901"/>
    <w:rsid w:val="00A51685"/>
    <w:rsid w:val="00A5674F"/>
    <w:rsid w:val="00A57CE8"/>
    <w:rsid w:val="00A626C9"/>
    <w:rsid w:val="00A6393E"/>
    <w:rsid w:val="00A655CE"/>
    <w:rsid w:val="00A66988"/>
    <w:rsid w:val="00A70DB5"/>
    <w:rsid w:val="00A7111E"/>
    <w:rsid w:val="00A754F5"/>
    <w:rsid w:val="00A77120"/>
    <w:rsid w:val="00A80B97"/>
    <w:rsid w:val="00A833C3"/>
    <w:rsid w:val="00A862ED"/>
    <w:rsid w:val="00A86375"/>
    <w:rsid w:val="00A86878"/>
    <w:rsid w:val="00A86988"/>
    <w:rsid w:val="00A870B0"/>
    <w:rsid w:val="00A90E9F"/>
    <w:rsid w:val="00A90FBF"/>
    <w:rsid w:val="00A94741"/>
    <w:rsid w:val="00A958DC"/>
    <w:rsid w:val="00A96E72"/>
    <w:rsid w:val="00A97282"/>
    <w:rsid w:val="00A97B57"/>
    <w:rsid w:val="00AA0C3D"/>
    <w:rsid w:val="00AA1FE6"/>
    <w:rsid w:val="00AA22C2"/>
    <w:rsid w:val="00AA2BC4"/>
    <w:rsid w:val="00AA2FA5"/>
    <w:rsid w:val="00AA31FE"/>
    <w:rsid w:val="00AA4727"/>
    <w:rsid w:val="00AA7A1F"/>
    <w:rsid w:val="00AB0EAE"/>
    <w:rsid w:val="00AB1163"/>
    <w:rsid w:val="00AC0A70"/>
    <w:rsid w:val="00AC0B89"/>
    <w:rsid w:val="00AC1ABA"/>
    <w:rsid w:val="00AC1F70"/>
    <w:rsid w:val="00AC3FD2"/>
    <w:rsid w:val="00AC55EB"/>
    <w:rsid w:val="00AC5A6E"/>
    <w:rsid w:val="00AD0846"/>
    <w:rsid w:val="00AD1049"/>
    <w:rsid w:val="00AD1328"/>
    <w:rsid w:val="00AD1FBB"/>
    <w:rsid w:val="00AD37EA"/>
    <w:rsid w:val="00AD4458"/>
    <w:rsid w:val="00AD4465"/>
    <w:rsid w:val="00AD5CD4"/>
    <w:rsid w:val="00AD60F7"/>
    <w:rsid w:val="00AD7161"/>
    <w:rsid w:val="00AD74A6"/>
    <w:rsid w:val="00AE2147"/>
    <w:rsid w:val="00AE5ECC"/>
    <w:rsid w:val="00AE62D0"/>
    <w:rsid w:val="00AE6A93"/>
    <w:rsid w:val="00AE7739"/>
    <w:rsid w:val="00AE7D90"/>
    <w:rsid w:val="00AF2C42"/>
    <w:rsid w:val="00AF4B75"/>
    <w:rsid w:val="00AF5B00"/>
    <w:rsid w:val="00AF6297"/>
    <w:rsid w:val="00AF6999"/>
    <w:rsid w:val="00B007B5"/>
    <w:rsid w:val="00B01E50"/>
    <w:rsid w:val="00B05443"/>
    <w:rsid w:val="00B05742"/>
    <w:rsid w:val="00B05A36"/>
    <w:rsid w:val="00B06B50"/>
    <w:rsid w:val="00B077B0"/>
    <w:rsid w:val="00B10CBF"/>
    <w:rsid w:val="00B11E8B"/>
    <w:rsid w:val="00B16B11"/>
    <w:rsid w:val="00B178B4"/>
    <w:rsid w:val="00B20C95"/>
    <w:rsid w:val="00B20F8D"/>
    <w:rsid w:val="00B22A04"/>
    <w:rsid w:val="00B23982"/>
    <w:rsid w:val="00B23E4F"/>
    <w:rsid w:val="00B24B6E"/>
    <w:rsid w:val="00B270E9"/>
    <w:rsid w:val="00B27371"/>
    <w:rsid w:val="00B275D4"/>
    <w:rsid w:val="00B302DA"/>
    <w:rsid w:val="00B33540"/>
    <w:rsid w:val="00B34C68"/>
    <w:rsid w:val="00B35469"/>
    <w:rsid w:val="00B36378"/>
    <w:rsid w:val="00B372B0"/>
    <w:rsid w:val="00B3759E"/>
    <w:rsid w:val="00B4001F"/>
    <w:rsid w:val="00B40BCA"/>
    <w:rsid w:val="00B41A7E"/>
    <w:rsid w:val="00B43F2F"/>
    <w:rsid w:val="00B446DC"/>
    <w:rsid w:val="00B45725"/>
    <w:rsid w:val="00B47014"/>
    <w:rsid w:val="00B47BF2"/>
    <w:rsid w:val="00B50FC0"/>
    <w:rsid w:val="00B5184A"/>
    <w:rsid w:val="00B52D5D"/>
    <w:rsid w:val="00B5393A"/>
    <w:rsid w:val="00B54E0F"/>
    <w:rsid w:val="00B54FC0"/>
    <w:rsid w:val="00B563E6"/>
    <w:rsid w:val="00B57AD7"/>
    <w:rsid w:val="00B62879"/>
    <w:rsid w:val="00B63282"/>
    <w:rsid w:val="00B6410A"/>
    <w:rsid w:val="00B66853"/>
    <w:rsid w:val="00B70AC7"/>
    <w:rsid w:val="00B72BCB"/>
    <w:rsid w:val="00B73F62"/>
    <w:rsid w:val="00B75114"/>
    <w:rsid w:val="00B75F6F"/>
    <w:rsid w:val="00B760D7"/>
    <w:rsid w:val="00B80243"/>
    <w:rsid w:val="00B80249"/>
    <w:rsid w:val="00B80A1A"/>
    <w:rsid w:val="00B83C5E"/>
    <w:rsid w:val="00B86014"/>
    <w:rsid w:val="00B87CC3"/>
    <w:rsid w:val="00B9044C"/>
    <w:rsid w:val="00B92652"/>
    <w:rsid w:val="00B92727"/>
    <w:rsid w:val="00B92B23"/>
    <w:rsid w:val="00B93F1D"/>
    <w:rsid w:val="00B93FE2"/>
    <w:rsid w:val="00BA47DB"/>
    <w:rsid w:val="00BA50AD"/>
    <w:rsid w:val="00BA6089"/>
    <w:rsid w:val="00BA6FE3"/>
    <w:rsid w:val="00BA7062"/>
    <w:rsid w:val="00BA7A63"/>
    <w:rsid w:val="00BB024D"/>
    <w:rsid w:val="00BB0BD4"/>
    <w:rsid w:val="00BB23A0"/>
    <w:rsid w:val="00BB23E8"/>
    <w:rsid w:val="00BB268D"/>
    <w:rsid w:val="00BB5CA6"/>
    <w:rsid w:val="00BB5F63"/>
    <w:rsid w:val="00BC2749"/>
    <w:rsid w:val="00BC323F"/>
    <w:rsid w:val="00BC7F11"/>
    <w:rsid w:val="00BD14BA"/>
    <w:rsid w:val="00BD1FAD"/>
    <w:rsid w:val="00BD36FD"/>
    <w:rsid w:val="00BD37BD"/>
    <w:rsid w:val="00BD5357"/>
    <w:rsid w:val="00BD5BD3"/>
    <w:rsid w:val="00BD7B76"/>
    <w:rsid w:val="00BE018D"/>
    <w:rsid w:val="00BE2853"/>
    <w:rsid w:val="00BE313E"/>
    <w:rsid w:val="00BE3F25"/>
    <w:rsid w:val="00BE4678"/>
    <w:rsid w:val="00BE63EA"/>
    <w:rsid w:val="00BE6BAE"/>
    <w:rsid w:val="00BF3433"/>
    <w:rsid w:val="00BF37DB"/>
    <w:rsid w:val="00BF7CC6"/>
    <w:rsid w:val="00BF7F25"/>
    <w:rsid w:val="00C020FC"/>
    <w:rsid w:val="00C064BB"/>
    <w:rsid w:val="00C11130"/>
    <w:rsid w:val="00C12E8A"/>
    <w:rsid w:val="00C13715"/>
    <w:rsid w:val="00C14B2C"/>
    <w:rsid w:val="00C1633E"/>
    <w:rsid w:val="00C21766"/>
    <w:rsid w:val="00C21C3D"/>
    <w:rsid w:val="00C2229B"/>
    <w:rsid w:val="00C23175"/>
    <w:rsid w:val="00C23FAD"/>
    <w:rsid w:val="00C2434B"/>
    <w:rsid w:val="00C26591"/>
    <w:rsid w:val="00C2774F"/>
    <w:rsid w:val="00C32734"/>
    <w:rsid w:val="00C336B6"/>
    <w:rsid w:val="00C33C60"/>
    <w:rsid w:val="00C34D3C"/>
    <w:rsid w:val="00C35F3F"/>
    <w:rsid w:val="00C37059"/>
    <w:rsid w:val="00C375E5"/>
    <w:rsid w:val="00C41132"/>
    <w:rsid w:val="00C41570"/>
    <w:rsid w:val="00C41E1F"/>
    <w:rsid w:val="00C41F2A"/>
    <w:rsid w:val="00C437D7"/>
    <w:rsid w:val="00C43F32"/>
    <w:rsid w:val="00C4652B"/>
    <w:rsid w:val="00C50C0E"/>
    <w:rsid w:val="00C521F6"/>
    <w:rsid w:val="00C52547"/>
    <w:rsid w:val="00C5325A"/>
    <w:rsid w:val="00C53A66"/>
    <w:rsid w:val="00C53D15"/>
    <w:rsid w:val="00C53D79"/>
    <w:rsid w:val="00C54096"/>
    <w:rsid w:val="00C547D5"/>
    <w:rsid w:val="00C55827"/>
    <w:rsid w:val="00C5583E"/>
    <w:rsid w:val="00C60130"/>
    <w:rsid w:val="00C6131D"/>
    <w:rsid w:val="00C62A6A"/>
    <w:rsid w:val="00C633A5"/>
    <w:rsid w:val="00C64230"/>
    <w:rsid w:val="00C64FD2"/>
    <w:rsid w:val="00C67F47"/>
    <w:rsid w:val="00C70838"/>
    <w:rsid w:val="00C70C9C"/>
    <w:rsid w:val="00C73C81"/>
    <w:rsid w:val="00C756CD"/>
    <w:rsid w:val="00C75AB3"/>
    <w:rsid w:val="00C76B5A"/>
    <w:rsid w:val="00C8172F"/>
    <w:rsid w:val="00C81ADA"/>
    <w:rsid w:val="00C83CE8"/>
    <w:rsid w:val="00C84597"/>
    <w:rsid w:val="00C86A40"/>
    <w:rsid w:val="00C8704F"/>
    <w:rsid w:val="00C875EE"/>
    <w:rsid w:val="00C906E1"/>
    <w:rsid w:val="00C9162B"/>
    <w:rsid w:val="00C94558"/>
    <w:rsid w:val="00C94C11"/>
    <w:rsid w:val="00C95530"/>
    <w:rsid w:val="00C9727A"/>
    <w:rsid w:val="00C97F33"/>
    <w:rsid w:val="00CA447B"/>
    <w:rsid w:val="00CA5FDD"/>
    <w:rsid w:val="00CA63FA"/>
    <w:rsid w:val="00CB1AA6"/>
    <w:rsid w:val="00CB291C"/>
    <w:rsid w:val="00CB2C2C"/>
    <w:rsid w:val="00CB4D79"/>
    <w:rsid w:val="00CB50F4"/>
    <w:rsid w:val="00CB58E3"/>
    <w:rsid w:val="00CB5F47"/>
    <w:rsid w:val="00CB6F50"/>
    <w:rsid w:val="00CC0D48"/>
    <w:rsid w:val="00CC21E2"/>
    <w:rsid w:val="00CC3B8A"/>
    <w:rsid w:val="00CC547E"/>
    <w:rsid w:val="00CC783B"/>
    <w:rsid w:val="00CD0379"/>
    <w:rsid w:val="00CD0FC3"/>
    <w:rsid w:val="00CD100D"/>
    <w:rsid w:val="00CD1BDE"/>
    <w:rsid w:val="00CD1FC0"/>
    <w:rsid w:val="00CD220B"/>
    <w:rsid w:val="00CD3158"/>
    <w:rsid w:val="00CD3882"/>
    <w:rsid w:val="00CD3CD5"/>
    <w:rsid w:val="00CD459F"/>
    <w:rsid w:val="00CD57E5"/>
    <w:rsid w:val="00CD7AB5"/>
    <w:rsid w:val="00CD7BB1"/>
    <w:rsid w:val="00CE1677"/>
    <w:rsid w:val="00CE1973"/>
    <w:rsid w:val="00CE1E0A"/>
    <w:rsid w:val="00CE318F"/>
    <w:rsid w:val="00CE32DA"/>
    <w:rsid w:val="00CE3E9F"/>
    <w:rsid w:val="00CE51B9"/>
    <w:rsid w:val="00CE5918"/>
    <w:rsid w:val="00CF359B"/>
    <w:rsid w:val="00CF4DC7"/>
    <w:rsid w:val="00CF655C"/>
    <w:rsid w:val="00CF67A3"/>
    <w:rsid w:val="00CF6D69"/>
    <w:rsid w:val="00CF7ECA"/>
    <w:rsid w:val="00D00D8C"/>
    <w:rsid w:val="00D016E1"/>
    <w:rsid w:val="00D01BC0"/>
    <w:rsid w:val="00D055A0"/>
    <w:rsid w:val="00D06070"/>
    <w:rsid w:val="00D071F1"/>
    <w:rsid w:val="00D07DB6"/>
    <w:rsid w:val="00D07DC9"/>
    <w:rsid w:val="00D1092B"/>
    <w:rsid w:val="00D10B91"/>
    <w:rsid w:val="00D10DC4"/>
    <w:rsid w:val="00D11079"/>
    <w:rsid w:val="00D1261C"/>
    <w:rsid w:val="00D1302D"/>
    <w:rsid w:val="00D1374A"/>
    <w:rsid w:val="00D15F12"/>
    <w:rsid w:val="00D1671A"/>
    <w:rsid w:val="00D16AE7"/>
    <w:rsid w:val="00D16FE7"/>
    <w:rsid w:val="00D23D36"/>
    <w:rsid w:val="00D24D8A"/>
    <w:rsid w:val="00D25E3C"/>
    <w:rsid w:val="00D2620B"/>
    <w:rsid w:val="00D27296"/>
    <w:rsid w:val="00D31E1B"/>
    <w:rsid w:val="00D32404"/>
    <w:rsid w:val="00D33AF9"/>
    <w:rsid w:val="00D33B6B"/>
    <w:rsid w:val="00D35E64"/>
    <w:rsid w:val="00D36445"/>
    <w:rsid w:val="00D379EF"/>
    <w:rsid w:val="00D37E04"/>
    <w:rsid w:val="00D42325"/>
    <w:rsid w:val="00D43049"/>
    <w:rsid w:val="00D4546B"/>
    <w:rsid w:val="00D45CC7"/>
    <w:rsid w:val="00D5295B"/>
    <w:rsid w:val="00D54C4D"/>
    <w:rsid w:val="00D55A54"/>
    <w:rsid w:val="00D56148"/>
    <w:rsid w:val="00D56E49"/>
    <w:rsid w:val="00D574E3"/>
    <w:rsid w:val="00D57ECE"/>
    <w:rsid w:val="00D6070E"/>
    <w:rsid w:val="00D641F9"/>
    <w:rsid w:val="00D650A4"/>
    <w:rsid w:val="00D656EB"/>
    <w:rsid w:val="00D65A7A"/>
    <w:rsid w:val="00D66B93"/>
    <w:rsid w:val="00D7021E"/>
    <w:rsid w:val="00D736AB"/>
    <w:rsid w:val="00D73D41"/>
    <w:rsid w:val="00D74B2D"/>
    <w:rsid w:val="00D752D8"/>
    <w:rsid w:val="00D75BF0"/>
    <w:rsid w:val="00D77B7E"/>
    <w:rsid w:val="00D77C91"/>
    <w:rsid w:val="00D80522"/>
    <w:rsid w:val="00D837B5"/>
    <w:rsid w:val="00D85313"/>
    <w:rsid w:val="00D85CFF"/>
    <w:rsid w:val="00D86657"/>
    <w:rsid w:val="00D91416"/>
    <w:rsid w:val="00D92B6D"/>
    <w:rsid w:val="00D93957"/>
    <w:rsid w:val="00D941CA"/>
    <w:rsid w:val="00D96351"/>
    <w:rsid w:val="00D96B51"/>
    <w:rsid w:val="00D977A9"/>
    <w:rsid w:val="00DA00F0"/>
    <w:rsid w:val="00DA173D"/>
    <w:rsid w:val="00DA1E94"/>
    <w:rsid w:val="00DA1F8F"/>
    <w:rsid w:val="00DA4936"/>
    <w:rsid w:val="00DB03E0"/>
    <w:rsid w:val="00DB2ACE"/>
    <w:rsid w:val="00DB6B26"/>
    <w:rsid w:val="00DB786F"/>
    <w:rsid w:val="00DC0744"/>
    <w:rsid w:val="00DC0BEF"/>
    <w:rsid w:val="00DC0FCD"/>
    <w:rsid w:val="00DC6348"/>
    <w:rsid w:val="00DC6775"/>
    <w:rsid w:val="00DD0E80"/>
    <w:rsid w:val="00DD16E9"/>
    <w:rsid w:val="00DD7438"/>
    <w:rsid w:val="00DE2C1E"/>
    <w:rsid w:val="00DE4A84"/>
    <w:rsid w:val="00DE5293"/>
    <w:rsid w:val="00DE59E2"/>
    <w:rsid w:val="00DE71B2"/>
    <w:rsid w:val="00DE7FD1"/>
    <w:rsid w:val="00DF08A7"/>
    <w:rsid w:val="00DF0B0E"/>
    <w:rsid w:val="00DF26CD"/>
    <w:rsid w:val="00DF4464"/>
    <w:rsid w:val="00DF4593"/>
    <w:rsid w:val="00DF506B"/>
    <w:rsid w:val="00DF5581"/>
    <w:rsid w:val="00DF6002"/>
    <w:rsid w:val="00DF6E5A"/>
    <w:rsid w:val="00E0238D"/>
    <w:rsid w:val="00E024E9"/>
    <w:rsid w:val="00E050CA"/>
    <w:rsid w:val="00E05733"/>
    <w:rsid w:val="00E059D4"/>
    <w:rsid w:val="00E077D8"/>
    <w:rsid w:val="00E1116D"/>
    <w:rsid w:val="00E11B4D"/>
    <w:rsid w:val="00E13810"/>
    <w:rsid w:val="00E16AFF"/>
    <w:rsid w:val="00E17005"/>
    <w:rsid w:val="00E17AE4"/>
    <w:rsid w:val="00E208B1"/>
    <w:rsid w:val="00E20CA4"/>
    <w:rsid w:val="00E216DA"/>
    <w:rsid w:val="00E22B61"/>
    <w:rsid w:val="00E245A1"/>
    <w:rsid w:val="00E2707D"/>
    <w:rsid w:val="00E31F2B"/>
    <w:rsid w:val="00E33F20"/>
    <w:rsid w:val="00E34AE8"/>
    <w:rsid w:val="00E360CA"/>
    <w:rsid w:val="00E37240"/>
    <w:rsid w:val="00E37D73"/>
    <w:rsid w:val="00E409CA"/>
    <w:rsid w:val="00E41ACA"/>
    <w:rsid w:val="00E423C7"/>
    <w:rsid w:val="00E42BCE"/>
    <w:rsid w:val="00E43005"/>
    <w:rsid w:val="00E440BC"/>
    <w:rsid w:val="00E44912"/>
    <w:rsid w:val="00E461B2"/>
    <w:rsid w:val="00E4712F"/>
    <w:rsid w:val="00E5093E"/>
    <w:rsid w:val="00E510CE"/>
    <w:rsid w:val="00E54234"/>
    <w:rsid w:val="00E60BF8"/>
    <w:rsid w:val="00E62177"/>
    <w:rsid w:val="00E621A9"/>
    <w:rsid w:val="00E65507"/>
    <w:rsid w:val="00E67209"/>
    <w:rsid w:val="00E67C2D"/>
    <w:rsid w:val="00E70328"/>
    <w:rsid w:val="00E7048D"/>
    <w:rsid w:val="00E70723"/>
    <w:rsid w:val="00E71200"/>
    <w:rsid w:val="00E712BD"/>
    <w:rsid w:val="00E73687"/>
    <w:rsid w:val="00E7450F"/>
    <w:rsid w:val="00E83803"/>
    <w:rsid w:val="00E83AA8"/>
    <w:rsid w:val="00E87EA3"/>
    <w:rsid w:val="00E9233C"/>
    <w:rsid w:val="00E94106"/>
    <w:rsid w:val="00E95B30"/>
    <w:rsid w:val="00E95E01"/>
    <w:rsid w:val="00E97FCD"/>
    <w:rsid w:val="00EA3D12"/>
    <w:rsid w:val="00EA44D8"/>
    <w:rsid w:val="00EA455D"/>
    <w:rsid w:val="00EA5394"/>
    <w:rsid w:val="00EA637C"/>
    <w:rsid w:val="00EB0046"/>
    <w:rsid w:val="00EB1CEE"/>
    <w:rsid w:val="00EB263B"/>
    <w:rsid w:val="00EB7E16"/>
    <w:rsid w:val="00EC197E"/>
    <w:rsid w:val="00EC2AD7"/>
    <w:rsid w:val="00EC3B72"/>
    <w:rsid w:val="00EC3F2B"/>
    <w:rsid w:val="00EC4434"/>
    <w:rsid w:val="00EC55D3"/>
    <w:rsid w:val="00EC67AD"/>
    <w:rsid w:val="00EC7B17"/>
    <w:rsid w:val="00ED20CE"/>
    <w:rsid w:val="00ED2177"/>
    <w:rsid w:val="00ED3192"/>
    <w:rsid w:val="00ED329C"/>
    <w:rsid w:val="00ED4371"/>
    <w:rsid w:val="00ED6131"/>
    <w:rsid w:val="00ED66CB"/>
    <w:rsid w:val="00ED67D6"/>
    <w:rsid w:val="00ED726B"/>
    <w:rsid w:val="00EE0F99"/>
    <w:rsid w:val="00EE1A9D"/>
    <w:rsid w:val="00EE236B"/>
    <w:rsid w:val="00EE3673"/>
    <w:rsid w:val="00EE4823"/>
    <w:rsid w:val="00EE48F8"/>
    <w:rsid w:val="00EE5353"/>
    <w:rsid w:val="00EF00A5"/>
    <w:rsid w:val="00EF0782"/>
    <w:rsid w:val="00EF086F"/>
    <w:rsid w:val="00EF0CC6"/>
    <w:rsid w:val="00EF4F73"/>
    <w:rsid w:val="00EF5183"/>
    <w:rsid w:val="00F00235"/>
    <w:rsid w:val="00F00401"/>
    <w:rsid w:val="00F01C54"/>
    <w:rsid w:val="00F030C1"/>
    <w:rsid w:val="00F031B3"/>
    <w:rsid w:val="00F038BE"/>
    <w:rsid w:val="00F04201"/>
    <w:rsid w:val="00F05F04"/>
    <w:rsid w:val="00F125E3"/>
    <w:rsid w:val="00F1348B"/>
    <w:rsid w:val="00F14DFF"/>
    <w:rsid w:val="00F15C00"/>
    <w:rsid w:val="00F15F3E"/>
    <w:rsid w:val="00F17E74"/>
    <w:rsid w:val="00F21A06"/>
    <w:rsid w:val="00F22470"/>
    <w:rsid w:val="00F226BB"/>
    <w:rsid w:val="00F22C52"/>
    <w:rsid w:val="00F23952"/>
    <w:rsid w:val="00F2399E"/>
    <w:rsid w:val="00F24658"/>
    <w:rsid w:val="00F27213"/>
    <w:rsid w:val="00F30605"/>
    <w:rsid w:val="00F30CF3"/>
    <w:rsid w:val="00F32079"/>
    <w:rsid w:val="00F3259D"/>
    <w:rsid w:val="00F32E52"/>
    <w:rsid w:val="00F330FD"/>
    <w:rsid w:val="00F35CD1"/>
    <w:rsid w:val="00F36454"/>
    <w:rsid w:val="00F37C97"/>
    <w:rsid w:val="00F40EF9"/>
    <w:rsid w:val="00F40F39"/>
    <w:rsid w:val="00F420DA"/>
    <w:rsid w:val="00F43171"/>
    <w:rsid w:val="00F43335"/>
    <w:rsid w:val="00F43905"/>
    <w:rsid w:val="00F439BC"/>
    <w:rsid w:val="00F45C3B"/>
    <w:rsid w:val="00F476E6"/>
    <w:rsid w:val="00F51C5C"/>
    <w:rsid w:val="00F51ED5"/>
    <w:rsid w:val="00F52C11"/>
    <w:rsid w:val="00F55CB4"/>
    <w:rsid w:val="00F57BC2"/>
    <w:rsid w:val="00F61445"/>
    <w:rsid w:val="00F64B66"/>
    <w:rsid w:val="00F67A42"/>
    <w:rsid w:val="00F7382A"/>
    <w:rsid w:val="00F755F4"/>
    <w:rsid w:val="00F76A48"/>
    <w:rsid w:val="00F76E05"/>
    <w:rsid w:val="00F77CB2"/>
    <w:rsid w:val="00F80B48"/>
    <w:rsid w:val="00F810A8"/>
    <w:rsid w:val="00F817AA"/>
    <w:rsid w:val="00F832CE"/>
    <w:rsid w:val="00F836FD"/>
    <w:rsid w:val="00F83CD4"/>
    <w:rsid w:val="00F84931"/>
    <w:rsid w:val="00F86FC1"/>
    <w:rsid w:val="00F87041"/>
    <w:rsid w:val="00F87914"/>
    <w:rsid w:val="00F915B3"/>
    <w:rsid w:val="00F9251A"/>
    <w:rsid w:val="00F929B9"/>
    <w:rsid w:val="00F92B10"/>
    <w:rsid w:val="00F92B76"/>
    <w:rsid w:val="00F9428E"/>
    <w:rsid w:val="00F95637"/>
    <w:rsid w:val="00F9666D"/>
    <w:rsid w:val="00F974B2"/>
    <w:rsid w:val="00F97BE3"/>
    <w:rsid w:val="00FA0D32"/>
    <w:rsid w:val="00FA0E0F"/>
    <w:rsid w:val="00FA1F84"/>
    <w:rsid w:val="00FA3CFA"/>
    <w:rsid w:val="00FA3F5E"/>
    <w:rsid w:val="00FA425C"/>
    <w:rsid w:val="00FA6A57"/>
    <w:rsid w:val="00FA7365"/>
    <w:rsid w:val="00FA7CA3"/>
    <w:rsid w:val="00FA7D95"/>
    <w:rsid w:val="00FB016C"/>
    <w:rsid w:val="00FB3AE8"/>
    <w:rsid w:val="00FB62DD"/>
    <w:rsid w:val="00FB7A4D"/>
    <w:rsid w:val="00FC1774"/>
    <w:rsid w:val="00FC1C9C"/>
    <w:rsid w:val="00FC294D"/>
    <w:rsid w:val="00FC5886"/>
    <w:rsid w:val="00FC7166"/>
    <w:rsid w:val="00FD00AF"/>
    <w:rsid w:val="00FD24C3"/>
    <w:rsid w:val="00FD25FD"/>
    <w:rsid w:val="00FD5890"/>
    <w:rsid w:val="00FD674A"/>
    <w:rsid w:val="00FE119B"/>
    <w:rsid w:val="00FE1348"/>
    <w:rsid w:val="00FE1EC4"/>
    <w:rsid w:val="00FE26B9"/>
    <w:rsid w:val="00FE6656"/>
    <w:rsid w:val="00FE72CC"/>
    <w:rsid w:val="00FE7330"/>
    <w:rsid w:val="00FF31C5"/>
    <w:rsid w:val="00FF4430"/>
    <w:rsid w:val="00FF450A"/>
    <w:rsid w:val="00FF6149"/>
    <w:rsid w:val="00FF6A45"/>
    <w:rsid w:val="01E46486"/>
    <w:rsid w:val="02A46519"/>
    <w:rsid w:val="02C040FE"/>
    <w:rsid w:val="04A357B6"/>
    <w:rsid w:val="04C41342"/>
    <w:rsid w:val="07140111"/>
    <w:rsid w:val="07894950"/>
    <w:rsid w:val="09954AD8"/>
    <w:rsid w:val="09B83789"/>
    <w:rsid w:val="0AB1211B"/>
    <w:rsid w:val="0B5831C3"/>
    <w:rsid w:val="0CB33996"/>
    <w:rsid w:val="0CBC4C75"/>
    <w:rsid w:val="0E3969C1"/>
    <w:rsid w:val="0E786471"/>
    <w:rsid w:val="0E967378"/>
    <w:rsid w:val="0F08352C"/>
    <w:rsid w:val="10A45340"/>
    <w:rsid w:val="10ED3781"/>
    <w:rsid w:val="111E1938"/>
    <w:rsid w:val="12270675"/>
    <w:rsid w:val="133438E9"/>
    <w:rsid w:val="13B541CF"/>
    <w:rsid w:val="13E768E5"/>
    <w:rsid w:val="172A793A"/>
    <w:rsid w:val="18475C12"/>
    <w:rsid w:val="18BE612E"/>
    <w:rsid w:val="192E797E"/>
    <w:rsid w:val="192F304F"/>
    <w:rsid w:val="1A676352"/>
    <w:rsid w:val="1BBE4697"/>
    <w:rsid w:val="1C526E68"/>
    <w:rsid w:val="1FDF094B"/>
    <w:rsid w:val="20692E24"/>
    <w:rsid w:val="20EB7A4F"/>
    <w:rsid w:val="21C83120"/>
    <w:rsid w:val="23643586"/>
    <w:rsid w:val="23BE3486"/>
    <w:rsid w:val="24CB42AD"/>
    <w:rsid w:val="25055C20"/>
    <w:rsid w:val="271F05A0"/>
    <w:rsid w:val="27C11A0B"/>
    <w:rsid w:val="27FE7D6B"/>
    <w:rsid w:val="2AB631EB"/>
    <w:rsid w:val="2B66205C"/>
    <w:rsid w:val="2BA11987"/>
    <w:rsid w:val="2C387B4E"/>
    <w:rsid w:val="2D382497"/>
    <w:rsid w:val="2EAB2859"/>
    <w:rsid w:val="30544886"/>
    <w:rsid w:val="30626D36"/>
    <w:rsid w:val="30EA094A"/>
    <w:rsid w:val="33826FCA"/>
    <w:rsid w:val="33F90814"/>
    <w:rsid w:val="356D3A09"/>
    <w:rsid w:val="358257DA"/>
    <w:rsid w:val="36A8645B"/>
    <w:rsid w:val="37927538"/>
    <w:rsid w:val="381B2E1A"/>
    <w:rsid w:val="38465EB1"/>
    <w:rsid w:val="38A331F0"/>
    <w:rsid w:val="3B714E2B"/>
    <w:rsid w:val="3BC043F9"/>
    <w:rsid w:val="3C6866B2"/>
    <w:rsid w:val="3E3F2FBE"/>
    <w:rsid w:val="3EA953EB"/>
    <w:rsid w:val="40296538"/>
    <w:rsid w:val="40B97058"/>
    <w:rsid w:val="42276DB1"/>
    <w:rsid w:val="42B31654"/>
    <w:rsid w:val="45916704"/>
    <w:rsid w:val="466C3F81"/>
    <w:rsid w:val="47D72EB4"/>
    <w:rsid w:val="47E0136E"/>
    <w:rsid w:val="47E66291"/>
    <w:rsid w:val="48423700"/>
    <w:rsid w:val="4A8C30E7"/>
    <w:rsid w:val="4AB1525C"/>
    <w:rsid w:val="4C7B7E81"/>
    <w:rsid w:val="4F1968B4"/>
    <w:rsid w:val="51681C55"/>
    <w:rsid w:val="518071CA"/>
    <w:rsid w:val="523354CE"/>
    <w:rsid w:val="549045EA"/>
    <w:rsid w:val="5525079A"/>
    <w:rsid w:val="55F403BE"/>
    <w:rsid w:val="57087F99"/>
    <w:rsid w:val="570D71A8"/>
    <w:rsid w:val="5864048E"/>
    <w:rsid w:val="58EA4FEC"/>
    <w:rsid w:val="59575208"/>
    <w:rsid w:val="59AD4E28"/>
    <w:rsid w:val="5CB16BE8"/>
    <w:rsid w:val="5CD6623E"/>
    <w:rsid w:val="5E654104"/>
    <w:rsid w:val="614F3036"/>
    <w:rsid w:val="61C50140"/>
    <w:rsid w:val="63A86D8C"/>
    <w:rsid w:val="63FD075A"/>
    <w:rsid w:val="643C74D4"/>
    <w:rsid w:val="645C1D20"/>
    <w:rsid w:val="64C5018C"/>
    <w:rsid w:val="64D63817"/>
    <w:rsid w:val="664D5615"/>
    <w:rsid w:val="66AF1D97"/>
    <w:rsid w:val="67094E1A"/>
    <w:rsid w:val="674F222A"/>
    <w:rsid w:val="67FA0105"/>
    <w:rsid w:val="68D437F3"/>
    <w:rsid w:val="6AC0312B"/>
    <w:rsid w:val="6B262A40"/>
    <w:rsid w:val="6B547BD2"/>
    <w:rsid w:val="6BD66B05"/>
    <w:rsid w:val="6CD15DFB"/>
    <w:rsid w:val="6D326C1C"/>
    <w:rsid w:val="6ED93F75"/>
    <w:rsid w:val="6F255E94"/>
    <w:rsid w:val="707562CC"/>
    <w:rsid w:val="70B81D77"/>
    <w:rsid w:val="710B6BAC"/>
    <w:rsid w:val="729352A5"/>
    <w:rsid w:val="72A44BC2"/>
    <w:rsid w:val="72DB6EE3"/>
    <w:rsid w:val="72F40AA9"/>
    <w:rsid w:val="75113CD5"/>
    <w:rsid w:val="75752846"/>
    <w:rsid w:val="75C01027"/>
    <w:rsid w:val="75D31394"/>
    <w:rsid w:val="76043DC1"/>
    <w:rsid w:val="76402E54"/>
    <w:rsid w:val="7644765A"/>
    <w:rsid w:val="7677510C"/>
    <w:rsid w:val="77097B1A"/>
    <w:rsid w:val="77F02FAF"/>
    <w:rsid w:val="78B6041B"/>
    <w:rsid w:val="78E66F65"/>
    <w:rsid w:val="79170371"/>
    <w:rsid w:val="7A8B2E62"/>
    <w:rsid w:val="7C7238BB"/>
    <w:rsid w:val="7D93751D"/>
    <w:rsid w:val="7DB66410"/>
    <w:rsid w:val="7DD75147"/>
    <w:rsid w:val="7E166085"/>
    <w:rsid w:val="7E9403EC"/>
    <w:rsid w:val="7FB86F15"/>
    <w:rsid w:val="7FE21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next w:val="1"/>
    <w:qFormat/>
    <w:uiPriority w:val="0"/>
    <w:pPr>
      <w:spacing w:before="40" w:after="40"/>
      <w:ind w:firstLine="360"/>
      <w:jc w:val="both"/>
      <w:outlineLvl w:val="3"/>
    </w:pPr>
    <w:rPr>
      <w:rFonts w:ascii="Times New Roman" w:hAnsi="Times New Roman" w:eastAsia="宋体" w:cs="Times New Roman"/>
      <w:i/>
      <w:lang w:val="en-US" w:eastAsia="en-US" w:bidi="ar-SA"/>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6"/>
    <w:unhideWhenUsed/>
    <w:qFormat/>
    <w:uiPriority w:val="99"/>
    <w:pPr>
      <w:widowControl/>
      <w:jc w:val="left"/>
    </w:pPr>
    <w:rPr>
      <w:szCs w:val="20"/>
    </w:rPr>
  </w:style>
  <w:style w:type="paragraph" w:styleId="9">
    <w:name w:val="Body Text"/>
    <w:basedOn w:val="1"/>
    <w:qFormat/>
    <w:uiPriority w:val="0"/>
    <w:pPr>
      <w:spacing w:after="120"/>
    </w:pPr>
    <w:rPr>
      <w:szCs w:val="20"/>
    </w:rPr>
  </w:style>
  <w:style w:type="paragraph" w:styleId="10">
    <w:name w:val="Body Text Indent"/>
    <w:basedOn w:val="1"/>
    <w:qFormat/>
    <w:uiPriority w:val="0"/>
    <w:pPr>
      <w:snapToGrid w:val="0"/>
      <w:spacing w:line="288" w:lineRule="auto"/>
      <w:ind w:left="315" w:firstLine="480"/>
    </w:pPr>
    <w:rPr>
      <w:rFonts w:ascii="宋体"/>
      <w:sz w:val="24"/>
      <w:szCs w:val="20"/>
    </w:rPr>
  </w:style>
  <w:style w:type="paragraph" w:styleId="11">
    <w:name w:val="Block Text"/>
    <w:basedOn w:val="1"/>
    <w:qFormat/>
    <w:uiPriority w:val="0"/>
    <w:pPr>
      <w:spacing w:before="120" w:line="480" w:lineRule="exact"/>
      <w:ind w:left="900" w:right="386"/>
    </w:pPr>
    <w:rPr>
      <w:rFonts w:ascii="宋体" w:hAnsi="宋体"/>
      <w:sz w:val="24"/>
    </w:rPr>
  </w:style>
  <w:style w:type="paragraph" w:styleId="12">
    <w:name w:val="Body Text Indent 2"/>
    <w:basedOn w:val="1"/>
    <w:qFormat/>
    <w:uiPriority w:val="0"/>
    <w:pPr>
      <w:spacing w:line="300" w:lineRule="auto"/>
      <w:ind w:left="540" w:hanging="540"/>
    </w:pPr>
    <w:rPr>
      <w:rFonts w:ascii="楷体_GB2312" w:eastAsia="楷体_GB2312"/>
      <w:sz w:val="24"/>
      <w:szCs w:val="20"/>
    </w:rPr>
  </w:style>
  <w:style w:type="paragraph" w:styleId="13">
    <w:name w:val="Balloon Text"/>
    <w:basedOn w:val="1"/>
    <w:link w:val="27"/>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20"/>
    </w:rPr>
  </w:style>
  <w:style w:type="paragraph" w:styleId="15">
    <w:name w:val="header"/>
    <w:basedOn w:val="1"/>
    <w:link w:val="28"/>
    <w:qFormat/>
    <w:uiPriority w:val="0"/>
    <w:pPr>
      <w:pBdr>
        <w:bottom w:val="single" w:color="auto" w:sz="6" w:space="1"/>
      </w:pBdr>
      <w:tabs>
        <w:tab w:val="center" w:pos="4153"/>
        <w:tab w:val="right" w:pos="8306"/>
      </w:tabs>
      <w:snapToGrid w:val="0"/>
      <w:jc w:val="center"/>
    </w:pPr>
    <w:rPr>
      <w:sz w:val="18"/>
      <w:szCs w:val="20"/>
    </w:rPr>
  </w:style>
  <w:style w:type="paragraph" w:styleId="16">
    <w:name w:val="Body Text Indent 3"/>
    <w:basedOn w:val="1"/>
    <w:qFormat/>
    <w:uiPriority w:val="0"/>
    <w:pPr>
      <w:autoSpaceDE w:val="0"/>
      <w:autoSpaceDN w:val="0"/>
      <w:adjustRightInd w:val="0"/>
      <w:snapToGrid w:val="0"/>
      <w:spacing w:line="288" w:lineRule="auto"/>
      <w:ind w:left="240" w:firstLine="480"/>
    </w:pPr>
    <w:rPr>
      <w:rFonts w:ascii="幼圆" w:eastAsia="幼圆"/>
      <w:sz w:val="24"/>
      <w:szCs w:val="20"/>
    </w:rPr>
  </w:style>
  <w:style w:type="paragraph" w:styleId="17">
    <w:name w:val="Body Text 2"/>
    <w:basedOn w:val="1"/>
    <w:qFormat/>
    <w:uiPriority w:val="0"/>
    <w:pPr>
      <w:spacing w:after="120" w:line="480" w:lineRule="auto"/>
    </w:pPr>
    <w:rPr>
      <w:szCs w:val="20"/>
    </w:rPr>
  </w:style>
  <w:style w:type="paragraph" w:styleId="18">
    <w:name w:val="HTML Preformatted"/>
    <w:basedOn w:val="1"/>
    <w:link w:val="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spacing w:before="100" w:beforeAutospacing="1" w:after="100" w:afterAutospacing="1"/>
      <w:jc w:val="left"/>
    </w:pPr>
    <w:rPr>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page number"/>
    <w:qFormat/>
    <w:uiPriority w:val="0"/>
  </w:style>
  <w:style w:type="character" w:styleId="25">
    <w:name w:val="annotation reference"/>
    <w:qFormat/>
    <w:uiPriority w:val="0"/>
    <w:rPr>
      <w:sz w:val="21"/>
      <w:szCs w:val="21"/>
    </w:rPr>
  </w:style>
  <w:style w:type="character" w:customStyle="1" w:styleId="26">
    <w:name w:val="批注文字 字符"/>
    <w:link w:val="8"/>
    <w:qFormat/>
    <w:uiPriority w:val="99"/>
    <w:rPr>
      <w:kern w:val="2"/>
      <w:sz w:val="21"/>
    </w:rPr>
  </w:style>
  <w:style w:type="character" w:customStyle="1" w:styleId="27">
    <w:name w:val="批注框文本 字符"/>
    <w:link w:val="13"/>
    <w:qFormat/>
    <w:uiPriority w:val="0"/>
    <w:rPr>
      <w:kern w:val="2"/>
      <w:sz w:val="18"/>
      <w:szCs w:val="18"/>
    </w:rPr>
  </w:style>
  <w:style w:type="character" w:customStyle="1" w:styleId="28">
    <w:name w:val="页眉 字符"/>
    <w:link w:val="15"/>
    <w:qFormat/>
    <w:uiPriority w:val="0"/>
    <w:rPr>
      <w:kern w:val="2"/>
      <w:sz w:val="18"/>
    </w:rPr>
  </w:style>
  <w:style w:type="paragraph" w:customStyle="1" w:styleId="29">
    <w:name w:val="图题"/>
    <w:basedOn w:val="1"/>
    <w:qFormat/>
    <w:uiPriority w:val="0"/>
    <w:pPr>
      <w:adjustRightInd w:val="0"/>
      <w:spacing w:before="240" w:after="240"/>
      <w:jc w:val="center"/>
      <w:textAlignment w:val="baseline"/>
    </w:pPr>
    <w:rPr>
      <w:spacing w:val="10"/>
      <w:kern w:val="0"/>
      <w:sz w:val="22"/>
      <w:szCs w:val="20"/>
    </w:rPr>
  </w:style>
  <w:style w:type="paragraph" w:customStyle="1" w:styleId="30">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1">
    <w:name w:val="列出段落"/>
    <w:basedOn w:val="1"/>
    <w:unhideWhenUsed/>
    <w:qFormat/>
    <w:uiPriority w:val="99"/>
    <w:pPr>
      <w:ind w:firstLine="420" w:firstLineChars="200"/>
    </w:pPr>
    <w:rPr>
      <w:szCs w:val="20"/>
    </w:rPr>
  </w:style>
  <w:style w:type="character" w:customStyle="1" w:styleId="32">
    <w:name w:val="HTML 预设格式 字符"/>
    <w:link w:val="18"/>
    <w:qFormat/>
    <w:uiPriority w:val="99"/>
    <w:rPr>
      <w:rFonts w:ascii="宋体" w:hAnsi="宋体" w:cs="宋体"/>
      <w:sz w:val="24"/>
      <w:szCs w:val="24"/>
    </w:rPr>
  </w:style>
  <w:style w:type="paragraph" w:styleId="3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NB</Company>
  <Pages>5</Pages>
  <Words>1542</Words>
  <Characters>1640</Characters>
  <Lines>29</Lines>
  <Paragraphs>8</Paragraphs>
  <TotalTime>61</TotalTime>
  <ScaleCrop>false</ScaleCrop>
  <LinksUpToDate>false</LinksUpToDate>
  <CharactersWithSpaces>1645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2026-04-23T10:20:00Z</dcterms:created>
  <dc:creator>weiyouyang</dc:creator>
  <cp:lastModifiedBy>linda</cp:lastModifiedBy>
  <cp:lastPrinted>2023-10-07T09:14:00Z</cp:lastPrinted>
  <dcterms:modified xsi:type="dcterms:W3CDTF">2026-04-24T08:54:01Z</dcterms:modified>
  <dc:title>项目名称：</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F2207FFF1F6441779A21C24D3B2AA0C9_13</vt:lpwstr>
  </property>
  <property fmtid="{D5CDD505-2E9C-101B-9397-08002B2CF9AE}" pid="4" name="KSOTemplateDocerSaveRecord">
    <vt:lpwstr>eyJoZGlkIjoiOTQ0NDEzYjgyNGZmNjQ3M2RlODEyMWYwMGQ3M2Y1NDMiLCJ1c2VySWQiOiIyNDcyODA3OTMifQ==</vt:lpwstr>
  </property>
</Properties>
</file>